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0"/>
        <w:gridCol w:w="948"/>
        <w:gridCol w:w="75"/>
        <w:gridCol w:w="5465"/>
      </w:tblGrid>
      <w:tr w:rsidR="00501EE1" w:rsidRPr="00A777EF" w:rsidTr="0025060F">
        <w:trPr>
          <w:trHeight w:val="276"/>
        </w:trPr>
        <w:tc>
          <w:tcPr>
            <w:tcW w:w="3748" w:type="dxa"/>
            <w:gridSpan w:val="2"/>
          </w:tcPr>
          <w:p w:rsidR="00501EE1" w:rsidRPr="00A777EF" w:rsidRDefault="00501EE1" w:rsidP="00A777EF">
            <w:pPr>
              <w:spacing w:after="0" w:line="276" w:lineRule="auto"/>
              <w:jc w:val="both"/>
              <w:rPr>
                <w:rFonts w:ascii="Arial" w:eastAsia="Calibri" w:hAnsi="Arial" w:cs="Arial"/>
                <w:b/>
                <w:kern w:val="0"/>
                <w:lang w:val="en-ZA" w:eastAsia="en-US" w:bidi="he-IL"/>
                <w14:ligatures w14:val="none"/>
              </w:rPr>
            </w:pPr>
            <w:r w:rsidRPr="00A777EF">
              <w:rPr>
                <w:rFonts w:ascii="Arial" w:eastAsia="Calibri" w:hAnsi="Arial" w:cs="Arial"/>
                <w:b/>
                <w:kern w:val="0"/>
                <w:lang w:val="en-ZA" w:eastAsia="en-US" w:bidi="he-IL"/>
                <w14:ligatures w14:val="none"/>
              </w:rPr>
              <w:t>Department</w:t>
            </w:r>
          </w:p>
        </w:tc>
        <w:tc>
          <w:tcPr>
            <w:tcW w:w="5540" w:type="dxa"/>
            <w:gridSpan w:val="2"/>
          </w:tcPr>
          <w:p w:rsidR="00501EE1" w:rsidRPr="00A777EF" w:rsidRDefault="00501EE1"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Finance, Risk Management and Banking</w:t>
            </w:r>
          </w:p>
        </w:tc>
      </w:tr>
      <w:tr w:rsidR="00501EE1" w:rsidRPr="00A777EF" w:rsidTr="0025060F">
        <w:trPr>
          <w:trHeight w:val="276"/>
        </w:trPr>
        <w:tc>
          <w:tcPr>
            <w:tcW w:w="3748" w:type="dxa"/>
            <w:gridSpan w:val="2"/>
          </w:tcPr>
          <w:p w:rsidR="00501EE1" w:rsidRPr="00A777EF" w:rsidRDefault="00501EE1" w:rsidP="00A777EF">
            <w:pPr>
              <w:spacing w:after="0" w:line="276" w:lineRule="auto"/>
              <w:jc w:val="both"/>
              <w:rPr>
                <w:rFonts w:ascii="Arial" w:eastAsia="Calibri" w:hAnsi="Arial" w:cs="Arial"/>
                <w:b/>
                <w:kern w:val="0"/>
                <w:lang w:val="en-ZA" w:eastAsia="en-US" w:bidi="he-IL"/>
                <w14:ligatures w14:val="none"/>
              </w:rPr>
            </w:pPr>
            <w:r w:rsidRPr="00A777EF">
              <w:rPr>
                <w:rFonts w:ascii="Arial" w:eastAsia="Calibri" w:hAnsi="Arial" w:cs="Arial"/>
                <w:b/>
                <w:kern w:val="0"/>
                <w:lang w:val="en-ZA" w:eastAsia="en-US" w:bidi="he-IL"/>
                <w14:ligatures w14:val="none"/>
              </w:rPr>
              <w:t>Discipline</w:t>
            </w:r>
          </w:p>
        </w:tc>
        <w:tc>
          <w:tcPr>
            <w:tcW w:w="5540" w:type="dxa"/>
            <w:gridSpan w:val="2"/>
          </w:tcPr>
          <w:p w:rsidR="00501EE1" w:rsidRPr="00A777EF" w:rsidRDefault="00622A20"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Financial Management</w:t>
            </w:r>
          </w:p>
        </w:tc>
      </w:tr>
      <w:tr w:rsidR="00501EE1" w:rsidRPr="00A777EF" w:rsidTr="0025060F">
        <w:tc>
          <w:tcPr>
            <w:tcW w:w="3748" w:type="dxa"/>
            <w:gridSpan w:val="2"/>
            <w:tcBorders>
              <w:bottom w:val="single" w:sz="4" w:space="0" w:color="auto"/>
            </w:tcBorders>
          </w:tcPr>
          <w:p w:rsidR="00501EE1" w:rsidRPr="00A777EF" w:rsidRDefault="00501EE1" w:rsidP="00A777EF">
            <w:pPr>
              <w:spacing w:after="0" w:line="276" w:lineRule="auto"/>
              <w:jc w:val="both"/>
              <w:rPr>
                <w:rFonts w:ascii="Arial" w:eastAsia="Calibri" w:hAnsi="Arial" w:cs="Arial"/>
                <w:b/>
                <w:kern w:val="0"/>
                <w:lang w:val="en-ZA" w:eastAsia="en-US" w:bidi="he-IL"/>
                <w14:ligatures w14:val="none"/>
              </w:rPr>
            </w:pPr>
            <w:r w:rsidRPr="00A777EF">
              <w:rPr>
                <w:rFonts w:ascii="Arial" w:eastAsia="Calibri" w:hAnsi="Arial" w:cs="Arial"/>
                <w:b/>
                <w:kern w:val="0"/>
                <w:lang w:val="en-ZA" w:eastAsia="en-US" w:bidi="he-IL"/>
                <w14:ligatures w14:val="none"/>
              </w:rPr>
              <w:t>Research Focus Area</w:t>
            </w:r>
          </w:p>
        </w:tc>
        <w:tc>
          <w:tcPr>
            <w:tcW w:w="5540" w:type="dxa"/>
            <w:gridSpan w:val="2"/>
            <w:tcBorders>
              <w:bottom w:val="single" w:sz="4" w:space="0" w:color="auto"/>
            </w:tcBorders>
          </w:tcPr>
          <w:p w:rsidR="00501EE1" w:rsidRPr="00A777EF" w:rsidRDefault="00501EE1" w:rsidP="00A777EF">
            <w:pPr>
              <w:spacing w:after="0" w:line="276" w:lineRule="auto"/>
              <w:jc w:val="both"/>
              <w:rPr>
                <w:rFonts w:ascii="Arial" w:eastAsia="Calibri" w:hAnsi="Arial" w:cs="Arial"/>
                <w:b/>
                <w:kern w:val="0"/>
                <w:lang w:val="en-ZA" w:eastAsia="en-US" w:bidi="he-IL"/>
                <w14:ligatures w14:val="none"/>
              </w:rPr>
            </w:pPr>
            <w:r w:rsidRPr="00A777EF">
              <w:rPr>
                <w:rFonts w:ascii="Arial" w:eastAsia="Calibri" w:hAnsi="Arial" w:cs="Arial"/>
                <w:b/>
                <w:kern w:val="0"/>
                <w:lang w:val="en-ZA" w:eastAsia="en-US" w:bidi="he-IL"/>
                <w14:ligatures w14:val="none"/>
              </w:rPr>
              <w:t>Alternative Finance</w:t>
            </w:r>
          </w:p>
        </w:tc>
      </w:tr>
      <w:tr w:rsidR="009E4A43" w:rsidRPr="00A777EF" w:rsidTr="0025060F">
        <w:tc>
          <w:tcPr>
            <w:tcW w:w="3748" w:type="dxa"/>
            <w:gridSpan w:val="2"/>
            <w:tcBorders>
              <w:bottom w:val="single" w:sz="4" w:space="0" w:color="auto"/>
            </w:tcBorders>
          </w:tcPr>
          <w:p w:rsidR="009E4A43" w:rsidRPr="00A777EF" w:rsidRDefault="009E4A43" w:rsidP="00A777EF">
            <w:pPr>
              <w:spacing w:after="0" w:line="276" w:lineRule="auto"/>
              <w:jc w:val="center"/>
              <w:rPr>
                <w:rFonts w:ascii="Arial" w:eastAsia="Calibri" w:hAnsi="Arial" w:cs="Arial"/>
                <w:b/>
                <w:kern w:val="0"/>
                <w:lang w:val="en-ZA" w:eastAsia="en-US" w:bidi="he-IL"/>
                <w14:ligatures w14:val="none"/>
              </w:rPr>
            </w:pPr>
            <w:r w:rsidRPr="00A777EF">
              <w:rPr>
                <w:rFonts w:ascii="Arial" w:eastAsia="Calibri" w:hAnsi="Arial" w:cs="Arial"/>
                <w:b/>
                <w:lang w:val="en-ZA" w:bidi="he-IL"/>
              </w:rPr>
              <w:t>Total Capacity for this Research Focus Area</w:t>
            </w:r>
          </w:p>
        </w:tc>
        <w:tc>
          <w:tcPr>
            <w:tcW w:w="5540" w:type="dxa"/>
            <w:gridSpan w:val="2"/>
            <w:tcBorders>
              <w:bottom w:val="single" w:sz="4" w:space="0" w:color="auto"/>
            </w:tcBorders>
          </w:tcPr>
          <w:p w:rsidR="009E4A43" w:rsidRPr="00A777EF" w:rsidRDefault="00D20183" w:rsidP="00A777EF">
            <w:pPr>
              <w:spacing w:after="0" w:line="276" w:lineRule="auto"/>
              <w:jc w:val="center"/>
              <w:rPr>
                <w:rFonts w:ascii="Arial" w:eastAsia="Calibri" w:hAnsi="Arial" w:cs="Arial"/>
                <w:bCs/>
                <w:lang w:val="en-ZA" w:bidi="he-IL"/>
              </w:rPr>
            </w:pPr>
            <w:r w:rsidRPr="00A777EF">
              <w:rPr>
                <w:rFonts w:ascii="Arial" w:eastAsia="Calibri" w:hAnsi="Arial" w:cs="Arial"/>
                <w:bCs/>
                <w:lang w:val="en-ZA" w:bidi="he-IL"/>
              </w:rPr>
              <w:t>9</w:t>
            </w:r>
            <w:r w:rsidR="009E4A43" w:rsidRPr="00A777EF">
              <w:rPr>
                <w:rFonts w:ascii="Arial" w:eastAsia="Calibri" w:hAnsi="Arial" w:cs="Arial"/>
                <w:bCs/>
                <w:lang w:val="en-ZA" w:bidi="he-IL"/>
              </w:rPr>
              <w:t xml:space="preserve"> MPhil students</w:t>
            </w:r>
          </w:p>
          <w:p w:rsidR="009E4A43" w:rsidRPr="00A777EF" w:rsidRDefault="009E4A43" w:rsidP="00A777EF">
            <w:pPr>
              <w:spacing w:after="0" w:line="276" w:lineRule="auto"/>
              <w:jc w:val="center"/>
              <w:rPr>
                <w:rFonts w:ascii="Arial" w:eastAsia="Calibri" w:hAnsi="Arial" w:cs="Arial"/>
                <w:b/>
                <w:kern w:val="0"/>
                <w:lang w:val="en-ZA" w:eastAsia="en-US" w:bidi="he-IL"/>
                <w14:ligatures w14:val="none"/>
              </w:rPr>
            </w:pPr>
            <w:r w:rsidRPr="00A777EF">
              <w:rPr>
                <w:rFonts w:ascii="Arial" w:eastAsia="Calibri" w:hAnsi="Arial" w:cs="Arial"/>
                <w:bCs/>
                <w:lang w:val="en-ZA" w:bidi="he-IL"/>
              </w:rPr>
              <w:t>8 PhD students</w:t>
            </w:r>
          </w:p>
        </w:tc>
      </w:tr>
      <w:tr w:rsidR="00501EE1" w:rsidRPr="00A777EF" w:rsidTr="0025060F">
        <w:trPr>
          <w:trHeight w:val="190"/>
        </w:trPr>
        <w:tc>
          <w:tcPr>
            <w:tcW w:w="9288" w:type="dxa"/>
            <w:gridSpan w:val="4"/>
            <w:tcBorders>
              <w:left w:val="nil"/>
              <w:right w:val="nil"/>
            </w:tcBorders>
          </w:tcPr>
          <w:p w:rsidR="00501EE1" w:rsidRPr="00A777EF" w:rsidRDefault="00501EE1" w:rsidP="00A777EF">
            <w:pPr>
              <w:spacing w:after="0" w:line="276" w:lineRule="auto"/>
              <w:jc w:val="both"/>
              <w:rPr>
                <w:rFonts w:ascii="Arial" w:eastAsia="Calibri" w:hAnsi="Arial" w:cs="Arial"/>
                <w:b/>
                <w:bCs/>
                <w:kern w:val="0"/>
                <w:lang w:val="en-ZA" w:eastAsia="en-US" w:bidi="he-IL"/>
                <w14:ligatures w14:val="none"/>
              </w:rPr>
            </w:pPr>
          </w:p>
        </w:tc>
      </w:tr>
      <w:tr w:rsidR="00501EE1" w:rsidRPr="00A777EF" w:rsidTr="0025060F">
        <w:trPr>
          <w:trHeight w:val="190"/>
        </w:trPr>
        <w:tc>
          <w:tcPr>
            <w:tcW w:w="3823" w:type="dxa"/>
            <w:gridSpan w:val="3"/>
            <w:shd w:val="clear" w:color="auto" w:fill="D9D9D9"/>
          </w:tcPr>
          <w:p w:rsidR="00501EE1" w:rsidRPr="00A777EF" w:rsidRDefault="00501EE1"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kern w:val="0"/>
                <w:lang w:val="en-ZA" w:eastAsia="en-US" w:bidi="he-IL"/>
                <w14:ligatures w14:val="none"/>
              </w:rPr>
              <w:t>Supervision Team details:</w:t>
            </w:r>
          </w:p>
        </w:tc>
        <w:tc>
          <w:tcPr>
            <w:tcW w:w="5465" w:type="dxa"/>
            <w:shd w:val="clear" w:color="auto" w:fill="D9D9D9"/>
          </w:tcPr>
          <w:p w:rsidR="00501EE1" w:rsidRPr="00A777EF" w:rsidRDefault="00501EE1"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Academic Profiles</w:t>
            </w:r>
          </w:p>
        </w:tc>
      </w:tr>
      <w:tr w:rsidR="00EE1722" w:rsidRPr="00A777EF" w:rsidTr="0025060F">
        <w:trPr>
          <w:trHeight w:val="1358"/>
        </w:trPr>
        <w:tc>
          <w:tcPr>
            <w:tcW w:w="3823" w:type="dxa"/>
            <w:gridSpan w:val="3"/>
          </w:tcPr>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Dr Lenny Mamaro</w:t>
            </w:r>
          </w:p>
          <w:p w:rsidR="00EE1722" w:rsidRPr="00A777EF" w:rsidRDefault="00EE1722" w:rsidP="00A777EF">
            <w:pPr>
              <w:spacing w:after="0" w:line="276" w:lineRule="auto"/>
              <w:jc w:val="both"/>
              <w:rPr>
                <w:rFonts w:ascii="Arial" w:eastAsia="Calibri" w:hAnsi="Arial" w:cs="Arial"/>
                <w:b/>
                <w:kern w:val="0"/>
                <w:lang w:val="en-ZA" w:eastAsia="en-US" w:bidi="he-IL"/>
                <w14:ligatures w14:val="none"/>
              </w:rPr>
            </w:pPr>
            <w:r w:rsidRPr="00A777EF">
              <w:rPr>
                <w:rFonts w:ascii="Arial" w:eastAsia="Calibri" w:hAnsi="Arial" w:cs="Arial"/>
                <w:b/>
                <w:kern w:val="0"/>
                <w:vertAlign w:val="superscript"/>
                <w:lang w:val="en-ZA" w:eastAsia="en-US" w:bidi="he-IL"/>
                <w14:ligatures w14:val="none"/>
              </w:rPr>
              <w:footnoteReference w:id="1"/>
            </w:r>
            <w:r w:rsidRPr="00A777EF">
              <w:rPr>
                <w:rFonts w:ascii="Arial" w:eastAsia="Calibri" w:hAnsi="Arial" w:cs="Arial"/>
                <w:b/>
                <w:kern w:val="0"/>
                <w:lang w:val="en-ZA" w:eastAsia="en-US" w:bidi="he-IL"/>
                <w14:ligatures w14:val="none"/>
              </w:rPr>
              <w:t>(Contact person for this focus area)</w:t>
            </w:r>
          </w:p>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Office: NSR Building 5-100</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Email: </w:t>
            </w:r>
            <w:hyperlink r:id="rId7" w:history="1">
              <w:r w:rsidRPr="00A777EF">
                <w:rPr>
                  <w:rStyle w:val="Hyperlink"/>
                  <w:rFonts w:ascii="Arial" w:eastAsia="Calibri" w:hAnsi="Arial" w:cs="Arial"/>
                  <w:kern w:val="0"/>
                  <w:lang w:val="en-ZA" w:eastAsia="en-US" w:bidi="he-IL"/>
                  <w14:ligatures w14:val="none"/>
                </w:rPr>
                <w:t>mamarlp@unisa.ac.za</w:t>
              </w:r>
            </w:hyperlink>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ORCID: </w:t>
            </w:r>
            <w:hyperlink r:id="rId8" w:history="1">
              <w:r w:rsidRPr="00A777EF">
                <w:rPr>
                  <w:rStyle w:val="Hyperlink"/>
                  <w:rFonts w:ascii="Arial" w:eastAsia="Calibri" w:hAnsi="Arial" w:cs="Arial"/>
                  <w:kern w:val="0"/>
                  <w:lang w:val="en-ZA" w:eastAsia="en-US" w:bidi="he-IL"/>
                  <w14:ligatures w14:val="none"/>
                </w:rPr>
                <w:t>http://orcid.org/0000-0001-7263-3884</w:t>
              </w:r>
            </w:hyperlink>
            <w:r w:rsidRPr="00A777EF">
              <w:rPr>
                <w:rFonts w:ascii="Arial" w:eastAsia="Calibri" w:hAnsi="Arial" w:cs="Arial"/>
                <w:kern w:val="0"/>
                <w:lang w:val="en-ZA" w:eastAsia="en-US" w:bidi="he-IL"/>
                <w14:ligatures w14:val="none"/>
              </w:rPr>
              <w:t xml:space="preserve"> </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p w:rsidR="00EE1722" w:rsidRPr="00A777EF" w:rsidRDefault="00EE1722" w:rsidP="00A777EF">
            <w:pPr>
              <w:spacing w:after="0" w:line="276" w:lineRule="auto"/>
              <w:rPr>
                <w:rFonts w:ascii="Arial" w:hAnsi="Arial" w:cs="Arial"/>
              </w:rPr>
            </w:pPr>
            <w:r w:rsidRPr="00A777EF">
              <w:rPr>
                <w:rFonts w:ascii="Arial" w:eastAsia="Calibri" w:hAnsi="Arial" w:cs="Arial"/>
                <w:bCs/>
                <w:kern w:val="0"/>
                <w:lang w:val="de-DE" w:eastAsia="en-US" w:bidi="he-IL"/>
                <w14:ligatures w14:val="none"/>
              </w:rPr>
              <w:t>Niche areas:</w:t>
            </w:r>
            <w:r w:rsidRPr="00A777EF">
              <w:rPr>
                <w:rFonts w:ascii="Arial" w:hAnsi="Arial" w:cs="Arial"/>
              </w:rPr>
              <w:t xml:space="preserve"> </w:t>
            </w:r>
          </w:p>
          <w:p w:rsidR="00EE1722" w:rsidRPr="00A777EF" w:rsidRDefault="00EE1722" w:rsidP="00A777EF">
            <w:pPr>
              <w:pStyle w:val="ListParagraph"/>
              <w:numPr>
                <w:ilvl w:val="0"/>
                <w:numId w:val="16"/>
              </w:num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Alternative Finance</w:t>
            </w:r>
          </w:p>
          <w:p w:rsidR="00EE1722" w:rsidRPr="00A777EF" w:rsidRDefault="00EE1722" w:rsidP="00A777EF">
            <w:pPr>
              <w:pStyle w:val="ListParagraph"/>
              <w:numPr>
                <w:ilvl w:val="0"/>
                <w:numId w:val="16"/>
              </w:num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Entrepreneurial Finance</w:t>
            </w:r>
          </w:p>
          <w:p w:rsidR="00642234" w:rsidRPr="00A777EF" w:rsidRDefault="00EE1722" w:rsidP="00A777EF">
            <w:pPr>
              <w:pStyle w:val="ListParagraph"/>
              <w:numPr>
                <w:ilvl w:val="0"/>
                <w:numId w:val="16"/>
              </w:num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 xml:space="preserve">Fintech </w:t>
            </w:r>
          </w:p>
          <w:p w:rsidR="00642234" w:rsidRPr="00A777EF" w:rsidRDefault="00642234" w:rsidP="00A777EF">
            <w:pPr>
              <w:spacing w:after="0" w:line="276" w:lineRule="auto"/>
              <w:rPr>
                <w:rFonts w:ascii="Arial" w:eastAsia="Calibri" w:hAnsi="Arial" w:cs="Arial"/>
                <w:bCs/>
                <w:kern w:val="0"/>
                <w:lang w:val="de-DE" w:eastAsia="en-US" w:bidi="he-IL"/>
                <w14:ligatures w14:val="none"/>
              </w:rPr>
            </w:pPr>
          </w:p>
          <w:p w:rsidR="00EE1722" w:rsidRPr="00A777EF" w:rsidRDefault="00EE1722" w:rsidP="00A777EF">
            <w:p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Supervision capacity:</w:t>
            </w:r>
          </w:p>
          <w:p w:rsidR="00EE1722" w:rsidRPr="00A777EF" w:rsidRDefault="00EE1722" w:rsidP="00A777EF">
            <w:pPr>
              <w:pStyle w:val="ListParagraph"/>
              <w:numPr>
                <w:ilvl w:val="0"/>
                <w:numId w:val="16"/>
              </w:num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 xml:space="preserve">MPhil: </w:t>
            </w:r>
            <w:r w:rsidR="009D6C2B" w:rsidRPr="00A777EF">
              <w:rPr>
                <w:rFonts w:ascii="Arial" w:eastAsia="Calibri" w:hAnsi="Arial" w:cs="Arial"/>
                <w:bCs/>
                <w:kern w:val="0"/>
                <w:lang w:val="de-DE" w:eastAsia="en-US" w:bidi="he-IL"/>
                <w14:ligatures w14:val="none"/>
              </w:rPr>
              <w:t>2</w:t>
            </w:r>
          </w:p>
          <w:p w:rsidR="00EE1722" w:rsidRPr="00A777EF" w:rsidRDefault="00EE1722" w:rsidP="00A777EF">
            <w:pPr>
              <w:pStyle w:val="ListParagraph"/>
              <w:numPr>
                <w:ilvl w:val="0"/>
                <w:numId w:val="16"/>
              </w:num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PhD: 1</w:t>
            </w:r>
          </w:p>
        </w:tc>
        <w:tc>
          <w:tcPr>
            <w:tcW w:w="5465" w:type="dxa"/>
          </w:tcPr>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Lenny completed his PhD in Finance in 2023. His </w:t>
            </w:r>
            <w:r w:rsidR="00CB4395" w:rsidRPr="00A777EF">
              <w:rPr>
                <w:rFonts w:ascii="Arial" w:eastAsia="Calibri" w:hAnsi="Arial" w:cs="Arial"/>
                <w:kern w:val="0"/>
                <w:lang w:val="en-ZA" w:eastAsia="en-US" w:bidi="he-IL"/>
                <w14:ligatures w14:val="none"/>
              </w:rPr>
              <w:t xml:space="preserve">research topic was </w:t>
            </w:r>
            <w:r w:rsidRPr="00A777EF">
              <w:rPr>
                <w:rFonts w:ascii="Arial" w:eastAsia="Calibri" w:hAnsi="Arial" w:cs="Arial"/>
                <w:kern w:val="0"/>
                <w:lang w:val="en-ZA" w:eastAsia="en-US" w:bidi="he-IL"/>
                <w14:ligatures w14:val="none"/>
              </w:rPr>
              <w:t>crowdfunding. Lenny has published extensively on crowdfunding.</w:t>
            </w:r>
            <w:r w:rsidRPr="00A777EF">
              <w:rPr>
                <w:rFonts w:ascii="Arial" w:hAnsi="Arial" w:cs="Arial"/>
              </w:rPr>
              <w:t xml:space="preserve"> </w:t>
            </w:r>
            <w:r w:rsidRPr="00A777EF">
              <w:rPr>
                <w:rFonts w:ascii="Arial" w:eastAsia="Calibri" w:hAnsi="Arial" w:cs="Arial"/>
                <w:kern w:val="0"/>
                <w:lang w:val="en-ZA" w:eastAsia="en-US" w:bidi="he-IL"/>
                <w14:ligatures w14:val="none"/>
              </w:rPr>
              <w:t xml:space="preserve">access to finance for SMEs and sustainability. His research </w:t>
            </w:r>
            <w:r w:rsidR="00CB4395" w:rsidRPr="00A777EF">
              <w:rPr>
                <w:rFonts w:ascii="Arial" w:eastAsia="Calibri" w:hAnsi="Arial" w:cs="Arial"/>
                <w:kern w:val="0"/>
                <w:lang w:val="en-ZA" w:eastAsia="en-US" w:bidi="he-IL"/>
                <w14:ligatures w14:val="none"/>
              </w:rPr>
              <w:t>interests include financial inclusion, crowdfunding, financial technology,</w:t>
            </w:r>
            <w:r w:rsidRPr="00A777EF">
              <w:rPr>
                <w:rFonts w:ascii="Arial" w:eastAsia="Calibri" w:hAnsi="Arial" w:cs="Arial"/>
                <w:kern w:val="0"/>
                <w:lang w:val="en-ZA" w:eastAsia="en-US" w:bidi="he-IL"/>
                <w14:ligatures w14:val="none"/>
              </w:rPr>
              <w:t xml:space="preserve"> and financial economics.  He is currently supervising several master’s students.</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tc>
      </w:tr>
      <w:tr w:rsidR="00EE1722" w:rsidRPr="00A777EF" w:rsidTr="0025060F">
        <w:trPr>
          <w:trHeight w:val="1358"/>
        </w:trPr>
        <w:tc>
          <w:tcPr>
            <w:tcW w:w="3823" w:type="dxa"/>
            <w:gridSpan w:val="3"/>
          </w:tcPr>
          <w:p w:rsidR="00EE1722" w:rsidRPr="00A777EF" w:rsidRDefault="00EE1722" w:rsidP="00A777EF">
            <w:pPr>
              <w:spacing w:after="0" w:line="276" w:lineRule="auto"/>
              <w:jc w:val="both"/>
              <w:rPr>
                <w:rFonts w:ascii="Arial" w:eastAsia="Calibri" w:hAnsi="Arial" w:cs="Arial"/>
                <w:b/>
                <w:bCs/>
                <w:kern w:val="0"/>
                <w:lang w:val="it-IT" w:eastAsia="en-US" w:bidi="he-IL"/>
                <w14:ligatures w14:val="none"/>
              </w:rPr>
            </w:pPr>
            <w:r w:rsidRPr="00A777EF">
              <w:rPr>
                <w:rFonts w:ascii="Arial" w:eastAsia="Calibri" w:hAnsi="Arial" w:cs="Arial"/>
                <w:b/>
                <w:bCs/>
                <w:kern w:val="0"/>
                <w:lang w:val="it-IT" w:eastAsia="en-US" w:bidi="he-IL"/>
                <w14:ligatures w14:val="none"/>
              </w:rPr>
              <w:t>Prof Athenia Bongani Sibindi</w:t>
            </w:r>
          </w:p>
          <w:p w:rsidR="00EE1722" w:rsidRPr="00A777EF" w:rsidRDefault="00EE1722" w:rsidP="00A777EF">
            <w:pPr>
              <w:spacing w:after="0" w:line="276" w:lineRule="auto"/>
              <w:jc w:val="both"/>
              <w:rPr>
                <w:rFonts w:ascii="Arial" w:eastAsia="Calibri" w:hAnsi="Arial" w:cs="Arial"/>
                <w:b/>
                <w:bCs/>
                <w:kern w:val="0"/>
                <w:lang w:val="it-IT" w:eastAsia="en-US" w:bidi="he-IL"/>
                <w14:ligatures w14:val="none"/>
              </w:rPr>
            </w:pPr>
          </w:p>
          <w:p w:rsidR="00EE1722" w:rsidRPr="00A777EF" w:rsidRDefault="00EE1722" w:rsidP="00A777EF">
            <w:pPr>
              <w:spacing w:after="0" w:line="276" w:lineRule="auto"/>
              <w:jc w:val="both"/>
              <w:rPr>
                <w:rFonts w:ascii="Arial" w:eastAsia="Calibri" w:hAnsi="Arial" w:cs="Arial"/>
                <w:kern w:val="0"/>
                <w:lang w:val="it-IT" w:eastAsia="en-US" w:bidi="he-IL"/>
                <w14:ligatures w14:val="none"/>
              </w:rPr>
            </w:pPr>
            <w:r w:rsidRPr="00A777EF">
              <w:rPr>
                <w:rFonts w:ascii="Arial" w:eastAsia="Calibri" w:hAnsi="Arial" w:cs="Arial"/>
                <w:kern w:val="0"/>
                <w:lang w:val="it-IT" w:eastAsia="en-US" w:bidi="he-IL"/>
                <w14:ligatures w14:val="none"/>
              </w:rPr>
              <w:t>Office: NSR 5-84</w:t>
            </w:r>
          </w:p>
          <w:p w:rsidR="00EE1722" w:rsidRPr="00A777EF" w:rsidRDefault="00EE1722" w:rsidP="00A777EF">
            <w:pPr>
              <w:spacing w:after="0" w:line="276" w:lineRule="auto"/>
              <w:jc w:val="both"/>
              <w:rPr>
                <w:rFonts w:ascii="Arial" w:eastAsia="Calibri" w:hAnsi="Arial" w:cs="Arial"/>
                <w:color w:val="0070C0"/>
                <w:kern w:val="0"/>
                <w:lang w:val="en-US" w:eastAsia="en-US" w:bidi="he-IL"/>
                <w14:ligatures w14:val="none"/>
              </w:rPr>
            </w:pPr>
            <w:r w:rsidRPr="00A777EF">
              <w:rPr>
                <w:rFonts w:ascii="Arial" w:eastAsia="Calibri" w:hAnsi="Arial" w:cs="Arial"/>
                <w:kern w:val="0"/>
                <w:lang w:val="en-US" w:eastAsia="en-US" w:bidi="he-IL"/>
                <w14:ligatures w14:val="none"/>
              </w:rPr>
              <w:t xml:space="preserve">Email: </w:t>
            </w:r>
            <w:hyperlink r:id="rId9" w:history="1">
              <w:r w:rsidRPr="00A777EF">
                <w:rPr>
                  <w:rFonts w:ascii="Arial" w:eastAsia="Calibri" w:hAnsi="Arial" w:cs="Arial"/>
                  <w:color w:val="0070C0"/>
                  <w:kern w:val="0"/>
                  <w:u w:val="single"/>
                  <w:lang w:val="en-US" w:eastAsia="en-US" w:bidi="he-IL"/>
                  <w14:ligatures w14:val="none"/>
                </w:rPr>
                <w:t>sibinab@unisa.ac.za</w:t>
              </w:r>
            </w:hyperlink>
            <w:r w:rsidRPr="00A777EF">
              <w:rPr>
                <w:rFonts w:ascii="Arial" w:eastAsia="Calibri" w:hAnsi="Arial" w:cs="Arial"/>
                <w:color w:val="0070C0"/>
                <w:kern w:val="0"/>
                <w:u w:val="single"/>
                <w:lang w:val="en-US" w:eastAsia="en-US" w:bidi="he-IL"/>
                <w14:ligatures w14:val="none"/>
              </w:rPr>
              <w:t xml:space="preserve"> </w:t>
            </w:r>
            <w:r w:rsidRPr="00A777EF">
              <w:rPr>
                <w:rFonts w:ascii="Arial" w:eastAsia="Calibri" w:hAnsi="Arial" w:cs="Arial"/>
                <w:color w:val="0070C0"/>
                <w:kern w:val="0"/>
                <w:lang w:val="en-US" w:eastAsia="en-US" w:bidi="he-IL"/>
                <w14:ligatures w14:val="none"/>
              </w:rPr>
              <w:t xml:space="preserve"> </w:t>
            </w:r>
          </w:p>
          <w:p w:rsidR="00EE1722" w:rsidRPr="00A777EF" w:rsidRDefault="00EE1722" w:rsidP="00A777EF">
            <w:pPr>
              <w:spacing w:after="0" w:line="276" w:lineRule="auto"/>
              <w:jc w:val="both"/>
              <w:rPr>
                <w:rFonts w:ascii="Arial" w:eastAsia="Calibri" w:hAnsi="Arial" w:cs="Arial"/>
                <w:color w:val="0070C0"/>
                <w:kern w:val="0"/>
                <w:lang w:val="en-US" w:eastAsia="en-US" w:bidi="he-IL"/>
                <w14:ligatures w14:val="none"/>
              </w:rPr>
            </w:pPr>
            <w:r w:rsidRPr="00A777EF">
              <w:rPr>
                <w:rFonts w:ascii="Arial" w:eastAsia="Calibri" w:hAnsi="Arial" w:cs="Arial"/>
                <w:kern w:val="0"/>
                <w:lang w:val="en-US" w:eastAsia="en-US" w:bidi="he-IL"/>
                <w14:ligatures w14:val="none"/>
              </w:rPr>
              <w:t xml:space="preserve">ORCID: </w:t>
            </w:r>
            <w:hyperlink r:id="rId10" w:history="1">
              <w:r w:rsidRPr="00A777EF">
                <w:rPr>
                  <w:rFonts w:ascii="Arial" w:eastAsia="Calibri" w:hAnsi="Arial" w:cs="Arial"/>
                  <w:color w:val="0070C0"/>
                  <w:kern w:val="0"/>
                  <w:u w:val="single"/>
                  <w:lang w:val="en-US" w:eastAsia="en-US" w:bidi="he-IL"/>
                  <w14:ligatures w14:val="none"/>
                </w:rPr>
                <w:t>0000-0003-0953-8424</w:t>
              </w:r>
            </w:hyperlink>
            <w:r w:rsidRPr="00A777EF">
              <w:rPr>
                <w:rFonts w:ascii="Arial" w:eastAsia="Calibri" w:hAnsi="Arial" w:cs="Arial"/>
                <w:color w:val="0070C0"/>
                <w:kern w:val="0"/>
                <w:u w:val="single"/>
                <w:lang w:val="en-US" w:eastAsia="en-US" w:bidi="he-IL"/>
                <w14:ligatures w14:val="none"/>
              </w:rPr>
              <w:t xml:space="preserve"> </w:t>
            </w:r>
          </w:p>
          <w:p w:rsidR="00EE1722" w:rsidRPr="00A777EF" w:rsidRDefault="00EE1722" w:rsidP="00A777EF">
            <w:pPr>
              <w:spacing w:after="0" w:line="276" w:lineRule="auto"/>
              <w:jc w:val="both"/>
              <w:rPr>
                <w:rFonts w:ascii="Arial" w:eastAsia="Calibri" w:hAnsi="Arial" w:cs="Arial"/>
                <w:color w:val="0070C0"/>
                <w:kern w:val="0"/>
                <w:lang w:val="en-ZA" w:eastAsia="en-US" w:bidi="he-IL"/>
                <w14:ligatures w14:val="none"/>
              </w:rPr>
            </w:pPr>
            <w:r w:rsidRPr="00A777EF">
              <w:rPr>
                <w:rFonts w:ascii="Arial" w:eastAsia="Calibri" w:hAnsi="Arial" w:cs="Arial"/>
                <w:kern w:val="0"/>
                <w:lang w:val="en-ZA" w:eastAsia="en-US" w:bidi="he-IL"/>
                <w14:ligatures w14:val="none"/>
              </w:rPr>
              <w:t xml:space="preserve">Institutional repository link: </w:t>
            </w:r>
            <w:hyperlink r:id="rId11" w:history="1">
              <w:r w:rsidRPr="00A777EF">
                <w:rPr>
                  <w:rFonts w:ascii="Arial" w:eastAsia="Calibri" w:hAnsi="Arial" w:cs="Arial"/>
                  <w:color w:val="0070C0"/>
                  <w:kern w:val="0"/>
                  <w:u w:val="single"/>
                  <w:lang w:val="en-ZA" w:eastAsia="en-US" w:bidi="he-IL"/>
                  <w14:ligatures w14:val="none"/>
                </w:rPr>
                <w:t>http://hdl.handle.net/10500/20122</w:t>
              </w:r>
            </w:hyperlink>
            <w:r w:rsidRPr="00A777EF">
              <w:rPr>
                <w:rFonts w:ascii="Arial" w:eastAsia="Calibri" w:hAnsi="Arial" w:cs="Arial"/>
                <w:color w:val="0070C0"/>
                <w:kern w:val="0"/>
                <w:u w:val="single"/>
                <w:lang w:val="en-ZA" w:eastAsia="en-US" w:bidi="he-IL"/>
                <w14:ligatures w14:val="none"/>
              </w:rPr>
              <w:t xml:space="preserve">  </w:t>
            </w:r>
          </w:p>
          <w:p w:rsidR="00EE1722" w:rsidRPr="00A777EF" w:rsidRDefault="00EE1722" w:rsidP="00A777EF">
            <w:pPr>
              <w:spacing w:after="0" w:line="276" w:lineRule="auto"/>
              <w:jc w:val="both"/>
              <w:rPr>
                <w:rFonts w:ascii="Arial" w:eastAsia="Calibri" w:hAnsi="Arial" w:cs="Arial"/>
                <w:color w:val="0070C0"/>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Niche areas:</w:t>
            </w:r>
          </w:p>
          <w:p w:rsidR="00EE1722" w:rsidRPr="00A777EF" w:rsidRDefault="00EE1722" w:rsidP="00A777EF">
            <w:pPr>
              <w:numPr>
                <w:ilvl w:val="0"/>
                <w:numId w:val="9"/>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Sustainable Finance</w:t>
            </w:r>
          </w:p>
          <w:p w:rsidR="00EE1722" w:rsidRPr="00A777EF" w:rsidRDefault="00EE1722" w:rsidP="00A777EF">
            <w:pPr>
              <w:numPr>
                <w:ilvl w:val="0"/>
                <w:numId w:val="9"/>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Alternative Finance</w:t>
            </w:r>
          </w:p>
          <w:p w:rsidR="00EE1722" w:rsidRPr="00A777EF" w:rsidRDefault="00EE1722" w:rsidP="00A777EF">
            <w:pPr>
              <w:numPr>
                <w:ilvl w:val="0"/>
                <w:numId w:val="9"/>
              </w:numPr>
              <w:spacing w:after="0" w:line="276" w:lineRule="auto"/>
              <w:contextualSpacing/>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Financial market development</w:t>
            </w:r>
          </w:p>
          <w:p w:rsidR="00EE1722" w:rsidRPr="00A777EF" w:rsidRDefault="00EE1722" w:rsidP="00A777EF">
            <w:pPr>
              <w:numPr>
                <w:ilvl w:val="0"/>
                <w:numId w:val="9"/>
              </w:numPr>
              <w:spacing w:after="0" w:line="276" w:lineRule="auto"/>
              <w:contextualSpacing/>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Financial inclusion</w:t>
            </w:r>
          </w:p>
          <w:p w:rsidR="00EE1722" w:rsidRPr="00A777EF" w:rsidRDefault="00EE1722" w:rsidP="00A777EF">
            <w:pPr>
              <w:spacing w:after="0" w:line="276" w:lineRule="auto"/>
              <w:ind w:left="720"/>
              <w:contextualSpacing/>
              <w:rPr>
                <w:rFonts w:ascii="Arial" w:eastAsia="Calibri" w:hAnsi="Arial" w:cs="Arial"/>
                <w:bCs/>
                <w:kern w:val="0"/>
                <w:lang w:val="en-ZA" w:eastAsia="en-US" w:bidi="he-IL"/>
                <w14:ligatures w14:val="none"/>
              </w:rPr>
            </w:pPr>
          </w:p>
          <w:p w:rsidR="00EE1722" w:rsidRPr="00A777EF" w:rsidRDefault="00EE1722" w:rsidP="00A777EF">
            <w:pPr>
              <w:spacing w:after="0" w:line="276" w:lineRule="auto"/>
              <w:contextualSpacing/>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Supervision capacity:</w:t>
            </w:r>
          </w:p>
          <w:p w:rsidR="00EE1722" w:rsidRPr="00A777EF" w:rsidRDefault="00EE1722" w:rsidP="00A777EF">
            <w:pPr>
              <w:numPr>
                <w:ilvl w:val="0"/>
                <w:numId w:val="13"/>
              </w:numPr>
              <w:spacing w:after="0" w:line="276" w:lineRule="auto"/>
              <w:contextualSpacing/>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MPhil: </w:t>
            </w:r>
            <w:r w:rsidR="009D6C2B" w:rsidRPr="00A777EF">
              <w:rPr>
                <w:rFonts w:ascii="Arial" w:eastAsia="Calibri" w:hAnsi="Arial" w:cs="Arial"/>
                <w:bCs/>
                <w:kern w:val="0"/>
                <w:lang w:val="en-ZA" w:eastAsia="en-US" w:bidi="he-IL"/>
                <w14:ligatures w14:val="none"/>
              </w:rPr>
              <w:t>1</w:t>
            </w:r>
          </w:p>
          <w:p w:rsidR="00EE1722" w:rsidRPr="00A777EF" w:rsidRDefault="00EE1722" w:rsidP="00A777EF">
            <w:pPr>
              <w:numPr>
                <w:ilvl w:val="0"/>
                <w:numId w:val="13"/>
              </w:numPr>
              <w:spacing w:after="0" w:line="276" w:lineRule="auto"/>
              <w:contextualSpacing/>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PhD: </w:t>
            </w:r>
            <w:r w:rsidR="009D6C2B" w:rsidRPr="00A777EF">
              <w:rPr>
                <w:rFonts w:ascii="Arial" w:eastAsia="Calibri" w:hAnsi="Arial" w:cs="Arial"/>
                <w:bCs/>
                <w:kern w:val="0"/>
                <w:lang w:val="en-ZA" w:eastAsia="en-US" w:bidi="he-IL"/>
                <w14:ligatures w14:val="none"/>
              </w:rPr>
              <w:t>1</w:t>
            </w:r>
          </w:p>
        </w:tc>
        <w:tc>
          <w:tcPr>
            <w:tcW w:w="5465" w:type="dxa"/>
          </w:tcPr>
          <w:p w:rsidR="00EE1722" w:rsidRPr="00A777EF" w:rsidRDefault="00EE1722" w:rsidP="00A777EF">
            <w:pPr>
              <w:spacing w:after="0" w:line="276" w:lineRule="auto"/>
              <w:jc w:val="both"/>
              <w:rPr>
                <w:rFonts w:ascii="Arial" w:eastAsia="Calibri" w:hAnsi="Arial" w:cs="Arial"/>
                <w:lang w:val="en-ZA" w:bidi="he-IL"/>
              </w:rPr>
            </w:pPr>
            <w:r w:rsidRPr="00A777EF">
              <w:rPr>
                <w:rFonts w:ascii="Arial" w:eastAsia="Calibri" w:hAnsi="Arial" w:cs="Arial"/>
                <w:lang w:val="en-ZA" w:bidi="he-IL"/>
              </w:rPr>
              <w:t xml:space="preserve">Athenia Bongani Sibindi is an NRF-rated Professor of Finance, Risk and Insurance. He holds a PhD in Finance from UNISA. Further, Athenia is a Fellow of the Insurance Institute of South Africa (FIISA) and a Certified Risk Management Practitioner (CRM </w:t>
            </w:r>
            <w:proofErr w:type="spellStart"/>
            <w:r w:rsidRPr="00A777EF">
              <w:rPr>
                <w:rFonts w:ascii="Arial" w:eastAsia="Calibri" w:hAnsi="Arial" w:cs="Arial"/>
                <w:lang w:val="en-ZA" w:bidi="he-IL"/>
              </w:rPr>
              <w:t>Prac</w:t>
            </w:r>
            <w:proofErr w:type="spellEnd"/>
            <w:r w:rsidRPr="00A777EF">
              <w:rPr>
                <w:rFonts w:ascii="Arial" w:eastAsia="Calibri" w:hAnsi="Arial" w:cs="Arial"/>
                <w:lang w:val="en-ZA" w:bidi="he-IL"/>
              </w:rPr>
              <w:t xml:space="preserve">). He has published extensively on financial market development and </w:t>
            </w:r>
            <w:r w:rsidR="00CB4395" w:rsidRPr="00A777EF">
              <w:rPr>
                <w:rFonts w:ascii="Arial" w:eastAsia="Calibri" w:hAnsi="Arial" w:cs="Arial"/>
                <w:lang w:val="en-ZA" w:bidi="he-IL"/>
              </w:rPr>
              <w:t>the adoption of financial technology</w:t>
            </w:r>
            <w:r w:rsidRPr="00A777EF">
              <w:rPr>
                <w:rFonts w:ascii="Arial" w:eastAsia="Calibri" w:hAnsi="Arial" w:cs="Arial"/>
                <w:lang w:val="en-ZA" w:bidi="he-IL"/>
              </w:rPr>
              <w:t>. Prof Sibindi has supervised many master’s and PhD students to completion. His research interests include financial access, alternative access, sustainable finance, and financial inclusion.  Athenia is knowledgeable in several econometric techniques. Proposed studies should be quantitative in nature</w:t>
            </w:r>
          </w:p>
        </w:tc>
      </w:tr>
      <w:tr w:rsidR="00EE1722" w:rsidRPr="00A777EF" w:rsidTr="0025060F">
        <w:trPr>
          <w:trHeight w:val="1358"/>
        </w:trPr>
        <w:tc>
          <w:tcPr>
            <w:tcW w:w="3823" w:type="dxa"/>
            <w:gridSpan w:val="3"/>
          </w:tcPr>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Prof Rotem Shneor</w:t>
            </w:r>
          </w:p>
          <w:p w:rsidR="001E2782" w:rsidRPr="00A777EF" w:rsidRDefault="001E2782" w:rsidP="00A777EF">
            <w:pPr>
              <w:spacing w:after="0" w:line="276" w:lineRule="auto"/>
              <w:jc w:val="both"/>
              <w:rPr>
                <w:rFonts w:ascii="Arial" w:eastAsia="Calibri" w:hAnsi="Arial" w:cs="Arial"/>
                <w:b/>
                <w:bCs/>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Email: </w:t>
            </w:r>
            <w:hyperlink r:id="rId12" w:history="1">
              <w:r w:rsidRPr="00A777EF">
                <w:rPr>
                  <w:rStyle w:val="Hyperlink"/>
                  <w:rFonts w:ascii="Arial" w:eastAsia="Calibri" w:hAnsi="Arial" w:cs="Arial"/>
                  <w:kern w:val="0"/>
                  <w:lang w:val="en-ZA" w:eastAsia="en-US" w:bidi="he-IL"/>
                  <w14:ligatures w14:val="none"/>
                </w:rPr>
                <w:t>rotem.shneor@uia.no</w:t>
              </w:r>
            </w:hyperlink>
            <w:r w:rsidRPr="00A777EF">
              <w:rPr>
                <w:rFonts w:ascii="Arial" w:eastAsia="Calibri" w:hAnsi="Arial" w:cs="Arial"/>
                <w:kern w:val="0"/>
                <w:lang w:val="en-ZA" w:eastAsia="en-US" w:bidi="he-IL"/>
                <w14:ligatures w14:val="none"/>
              </w:rPr>
              <w:t xml:space="preserve"> </w:t>
            </w:r>
          </w:p>
          <w:p w:rsidR="00EE1722" w:rsidRPr="00A777EF" w:rsidRDefault="00EE1722" w:rsidP="00A777EF">
            <w:pPr>
              <w:spacing w:after="0" w:line="276" w:lineRule="auto"/>
              <w:rPr>
                <w:rFonts w:ascii="Arial" w:eastAsia="Calibri" w:hAnsi="Arial" w:cs="Arial"/>
                <w:kern w:val="0"/>
                <w:lang w:val="en-US" w:eastAsia="en-US" w:bidi="he-IL"/>
                <w14:ligatures w14:val="none"/>
              </w:rPr>
            </w:pPr>
            <w:r w:rsidRPr="00A777EF">
              <w:rPr>
                <w:rFonts w:ascii="Arial" w:eastAsia="Calibri" w:hAnsi="Arial" w:cs="Arial"/>
                <w:kern w:val="0"/>
                <w:lang w:val="en-US" w:eastAsia="en-US" w:bidi="he-IL"/>
                <w14:ligatures w14:val="none"/>
              </w:rPr>
              <w:t xml:space="preserve">ORCID: </w:t>
            </w:r>
            <w:hyperlink r:id="rId13" w:history="1">
              <w:r w:rsidRPr="00A777EF">
                <w:rPr>
                  <w:rStyle w:val="Hyperlink"/>
                  <w:rFonts w:ascii="Arial" w:eastAsia="Calibri" w:hAnsi="Arial" w:cs="Arial"/>
                  <w:kern w:val="0"/>
                  <w:lang w:val="en-US" w:eastAsia="en-US" w:bidi="he-IL"/>
                  <w14:ligatures w14:val="none"/>
                </w:rPr>
                <w:t>https://orcid.org/0000-0001-9053-568X</w:t>
              </w:r>
            </w:hyperlink>
            <w:r w:rsidRPr="00A777EF">
              <w:rPr>
                <w:rFonts w:ascii="Arial" w:eastAsia="Calibri" w:hAnsi="Arial" w:cs="Arial"/>
                <w:color w:val="0000FF"/>
                <w:kern w:val="0"/>
                <w:u w:val="single"/>
                <w:lang w:val="en-US" w:eastAsia="en-US" w:bidi="he-IL"/>
                <w14:ligatures w14:val="none"/>
              </w:rPr>
              <w:t xml:space="preserve"> </w:t>
            </w:r>
            <w:r w:rsidRPr="00A777EF">
              <w:rPr>
                <w:rFonts w:ascii="Arial" w:eastAsia="Calibri" w:hAnsi="Arial" w:cs="Arial"/>
                <w:kern w:val="0"/>
                <w:lang w:val="en-US" w:eastAsia="en-US" w:bidi="he-IL"/>
                <w14:ligatures w14:val="none"/>
              </w:rPr>
              <w:t xml:space="preserve">  </w:t>
            </w:r>
          </w:p>
          <w:p w:rsidR="00EE1722" w:rsidRPr="00A777EF" w:rsidRDefault="00EE1722" w:rsidP="00A777EF">
            <w:pPr>
              <w:spacing w:after="0" w:line="276" w:lineRule="auto"/>
              <w:rPr>
                <w:rFonts w:ascii="Arial" w:eastAsia="Calibri" w:hAnsi="Arial" w:cs="Arial"/>
                <w:b/>
                <w:bCs/>
                <w:kern w:val="0"/>
                <w:lang w:val="de-DE" w:eastAsia="en-US" w:bidi="he-IL"/>
                <w14:ligatures w14:val="none"/>
              </w:rPr>
            </w:pPr>
          </w:p>
          <w:p w:rsidR="00EE1722" w:rsidRPr="00A777EF" w:rsidRDefault="00EE1722" w:rsidP="00A777EF">
            <w:p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Niche areas:</w:t>
            </w:r>
          </w:p>
          <w:p w:rsidR="00EE1722" w:rsidRPr="00A777EF" w:rsidRDefault="00EE1722" w:rsidP="00A777EF">
            <w:pPr>
              <w:numPr>
                <w:ilvl w:val="0"/>
                <w:numId w:val="8"/>
              </w:numPr>
              <w:spacing w:after="0" w:line="276" w:lineRule="auto"/>
              <w:contextualSpacing/>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Alternative Finance</w:t>
            </w:r>
          </w:p>
          <w:p w:rsidR="00EE1722" w:rsidRPr="00A777EF" w:rsidRDefault="00EE1722" w:rsidP="00A777EF">
            <w:pPr>
              <w:numPr>
                <w:ilvl w:val="0"/>
                <w:numId w:val="8"/>
              </w:numPr>
              <w:spacing w:after="0" w:line="276" w:lineRule="auto"/>
              <w:contextualSpacing/>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Entrepreneurial Finance</w:t>
            </w:r>
          </w:p>
          <w:p w:rsidR="00EE1722" w:rsidRPr="00A777EF" w:rsidRDefault="00EE1722" w:rsidP="00A777EF">
            <w:pPr>
              <w:spacing w:after="0" w:line="276" w:lineRule="auto"/>
              <w:contextualSpacing/>
              <w:rPr>
                <w:rFonts w:ascii="Arial" w:eastAsia="Calibri" w:hAnsi="Arial" w:cs="Arial"/>
                <w:bCs/>
                <w:kern w:val="0"/>
                <w:lang w:val="de-DE" w:eastAsia="en-US" w:bidi="he-IL"/>
                <w14:ligatures w14:val="none"/>
              </w:rPr>
            </w:pPr>
          </w:p>
          <w:p w:rsidR="00EE1722" w:rsidRPr="00A777EF" w:rsidRDefault="00EE1722" w:rsidP="00A777EF">
            <w:pPr>
              <w:spacing w:after="0" w:line="276" w:lineRule="auto"/>
              <w:contextualSpacing/>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Supervision capacity:</w:t>
            </w:r>
          </w:p>
          <w:p w:rsidR="00EE1722" w:rsidRPr="00A777EF" w:rsidRDefault="00EE1722" w:rsidP="00A777EF">
            <w:pPr>
              <w:numPr>
                <w:ilvl w:val="0"/>
                <w:numId w:val="14"/>
              </w:numPr>
              <w:spacing w:after="0" w:line="276" w:lineRule="auto"/>
              <w:contextualSpacing/>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PhD: 2</w:t>
            </w:r>
          </w:p>
        </w:tc>
        <w:tc>
          <w:tcPr>
            <w:tcW w:w="5465" w:type="dxa"/>
          </w:tcPr>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Rotem Shneor is a full Professor of Entrepreneurship at the University of Agder (</w:t>
            </w:r>
            <w:proofErr w:type="spellStart"/>
            <w:r w:rsidRPr="00A777EF">
              <w:rPr>
                <w:rFonts w:ascii="Arial" w:eastAsia="Calibri" w:hAnsi="Arial" w:cs="Arial"/>
                <w:kern w:val="0"/>
                <w:lang w:val="en-ZA" w:eastAsia="en-US" w:bidi="he-IL"/>
                <w14:ligatures w14:val="none"/>
              </w:rPr>
              <w:t>UiA</w:t>
            </w:r>
            <w:proofErr w:type="spellEnd"/>
            <w:r w:rsidRPr="00A777EF">
              <w:rPr>
                <w:rFonts w:ascii="Arial" w:eastAsia="Calibri" w:hAnsi="Arial" w:cs="Arial"/>
                <w:kern w:val="0"/>
                <w:lang w:val="en-ZA" w:eastAsia="en-US" w:bidi="he-IL"/>
                <w14:ligatures w14:val="none"/>
              </w:rPr>
              <w:t xml:space="preserve">) School of Business and Law in Norway and serves as the leader of the university’s Crowdfunding Research </w:t>
            </w:r>
            <w:proofErr w:type="spellStart"/>
            <w:r w:rsidRPr="00A777EF">
              <w:rPr>
                <w:rFonts w:ascii="Arial" w:eastAsia="Calibri" w:hAnsi="Arial" w:cs="Arial"/>
                <w:kern w:val="0"/>
                <w:lang w:val="en-ZA" w:eastAsia="en-US" w:bidi="he-IL"/>
                <w14:ligatures w14:val="none"/>
              </w:rPr>
              <w:t>Center</w:t>
            </w:r>
            <w:proofErr w:type="spellEnd"/>
            <w:r w:rsidRPr="00A777EF">
              <w:rPr>
                <w:rFonts w:ascii="Arial" w:eastAsia="Calibri" w:hAnsi="Arial" w:cs="Arial"/>
                <w:kern w:val="0"/>
                <w:lang w:val="en-ZA" w:eastAsia="en-US" w:bidi="he-IL"/>
                <w14:ligatures w14:val="none"/>
              </w:rPr>
              <w:t xml:space="preserve">. </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p w:rsidR="00EE1722" w:rsidRPr="00A777EF" w:rsidRDefault="00CB4395"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Rotem's research interests include</w:t>
            </w:r>
            <w:r w:rsidR="00EE1722" w:rsidRPr="00A777EF">
              <w:rPr>
                <w:rFonts w:ascii="Arial" w:eastAsia="Calibri" w:hAnsi="Arial" w:cs="Arial"/>
                <w:kern w:val="0"/>
                <w:lang w:val="en-ZA" w:eastAsia="en-US" w:bidi="he-IL"/>
                <w14:ligatures w14:val="none"/>
              </w:rPr>
              <w:t xml:space="preserve"> issues related to crowdfunding behaviour and motivations, internet marketing, international marketing, and cognitive aspects of entrepreneurship.</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He has published </w:t>
            </w:r>
            <w:r w:rsidR="001E2782" w:rsidRPr="00A777EF">
              <w:rPr>
                <w:rFonts w:ascii="Arial" w:eastAsia="Calibri" w:hAnsi="Arial" w:cs="Arial"/>
                <w:kern w:val="0"/>
                <w:lang w:val="en-ZA" w:eastAsia="en-US" w:bidi="he-IL"/>
                <w14:ligatures w14:val="none"/>
              </w:rPr>
              <w:t>in this area in leading journals and currently serves as Editor-in-Chief of the Journal of Alternative Finance (ALF) published by SAGE Publishing</w:t>
            </w:r>
            <w:r w:rsidRPr="00A777EF">
              <w:rPr>
                <w:rFonts w:ascii="Arial" w:eastAsia="Calibri" w:hAnsi="Arial" w:cs="Arial"/>
                <w:kern w:val="0"/>
                <w:lang w:val="en-ZA" w:eastAsia="en-US" w:bidi="he-IL"/>
                <w14:ligatures w14:val="none"/>
              </w:rPr>
              <w:t xml:space="preserve">. In recent years, he has also served as an associate researcher at the Cambridge University </w:t>
            </w:r>
            <w:r w:rsidR="001E2782" w:rsidRPr="00A777EF">
              <w:rPr>
                <w:rFonts w:ascii="Arial" w:eastAsia="Calibri" w:hAnsi="Arial" w:cs="Arial"/>
                <w:kern w:val="0"/>
                <w:lang w:val="en-ZA" w:eastAsia="en-US" w:bidi="he-IL"/>
                <w14:ligatures w14:val="none"/>
              </w:rPr>
              <w:t>Centre</w:t>
            </w:r>
            <w:r w:rsidRPr="00A777EF">
              <w:rPr>
                <w:rFonts w:ascii="Arial" w:eastAsia="Calibri" w:hAnsi="Arial" w:cs="Arial"/>
                <w:kern w:val="0"/>
                <w:lang w:val="en-ZA" w:eastAsia="en-US" w:bidi="he-IL"/>
                <w14:ligatures w14:val="none"/>
              </w:rPr>
              <w:t xml:space="preserve"> for Alternative Finance, co-authoring the annual alternative finance benchmarking reports.</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Rotem has supervised dozens of successful </w:t>
            </w:r>
            <w:r w:rsidR="001E2782" w:rsidRPr="00A777EF">
              <w:rPr>
                <w:rFonts w:ascii="Arial" w:eastAsia="Calibri" w:hAnsi="Arial" w:cs="Arial"/>
                <w:kern w:val="0"/>
                <w:lang w:val="en-ZA" w:eastAsia="en-US" w:bidi="he-IL"/>
                <w14:ligatures w14:val="none"/>
              </w:rPr>
              <w:t>M</w:t>
            </w:r>
            <w:r w:rsidRPr="00A777EF">
              <w:rPr>
                <w:rFonts w:ascii="Arial" w:eastAsia="Calibri" w:hAnsi="Arial" w:cs="Arial"/>
                <w:kern w:val="0"/>
                <w:lang w:val="en-ZA" w:eastAsia="en-US" w:bidi="he-IL"/>
                <w14:ligatures w14:val="none"/>
              </w:rPr>
              <w:t>aster</w:t>
            </w:r>
            <w:r w:rsidR="001E2782" w:rsidRPr="00A777EF">
              <w:rPr>
                <w:rFonts w:ascii="Arial" w:eastAsia="Calibri" w:hAnsi="Arial" w:cs="Arial"/>
                <w:kern w:val="0"/>
                <w:lang w:val="en-ZA" w:eastAsia="en-US" w:bidi="he-IL"/>
                <w14:ligatures w14:val="none"/>
              </w:rPr>
              <w:t xml:space="preserve">s’ dissertations </w:t>
            </w:r>
            <w:r w:rsidRPr="00A777EF">
              <w:rPr>
                <w:rFonts w:ascii="Arial" w:eastAsia="Calibri" w:hAnsi="Arial" w:cs="Arial"/>
                <w:kern w:val="0"/>
                <w:lang w:val="en-ZA" w:eastAsia="en-US" w:bidi="he-IL"/>
                <w14:ligatures w14:val="none"/>
              </w:rPr>
              <w:t xml:space="preserve">and several PhD </w:t>
            </w:r>
            <w:r w:rsidR="001E2782" w:rsidRPr="00A777EF">
              <w:rPr>
                <w:rFonts w:ascii="Arial" w:eastAsia="Calibri" w:hAnsi="Arial" w:cs="Arial"/>
                <w:kern w:val="0"/>
                <w:lang w:val="en-ZA" w:eastAsia="en-US" w:bidi="he-IL"/>
                <w14:ligatures w14:val="none"/>
              </w:rPr>
              <w:t>theses</w:t>
            </w:r>
            <w:r w:rsidRPr="00A777EF">
              <w:rPr>
                <w:rFonts w:ascii="Arial" w:eastAsia="Calibri" w:hAnsi="Arial" w:cs="Arial"/>
                <w:kern w:val="0"/>
                <w:lang w:val="en-ZA" w:eastAsia="en-US" w:bidi="he-IL"/>
                <w14:ligatures w14:val="none"/>
              </w:rPr>
              <w:t xml:space="preserve"> in different areas.</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tc>
      </w:tr>
      <w:tr w:rsidR="00EE1722" w:rsidRPr="00A777EF" w:rsidTr="0025060F">
        <w:trPr>
          <w:trHeight w:val="699"/>
        </w:trPr>
        <w:tc>
          <w:tcPr>
            <w:tcW w:w="3823" w:type="dxa"/>
            <w:gridSpan w:val="3"/>
          </w:tcPr>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Prof Prince Baah-Peprah</w:t>
            </w:r>
          </w:p>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Email: prince.baah-peprah@uia.no</w:t>
            </w:r>
          </w:p>
          <w:p w:rsidR="00EE1722" w:rsidRPr="00A777EF" w:rsidRDefault="00EE1722" w:rsidP="00A777EF">
            <w:pPr>
              <w:spacing w:after="0" w:line="276" w:lineRule="auto"/>
              <w:jc w:val="both"/>
              <w:rPr>
                <w:rFonts w:ascii="Arial" w:eastAsia="Calibri" w:hAnsi="Arial" w:cs="Arial"/>
                <w:bCs/>
                <w:color w:val="0000FF"/>
                <w:kern w:val="0"/>
                <w:u w:val="single"/>
                <w:lang w:val="en-ZA" w:eastAsia="en-US" w:bidi="he-IL"/>
                <w14:ligatures w14:val="none"/>
              </w:rPr>
            </w:pPr>
            <w:r w:rsidRPr="00A777EF">
              <w:rPr>
                <w:rFonts w:ascii="Arial" w:eastAsia="Calibri" w:hAnsi="Arial" w:cs="Arial"/>
                <w:bCs/>
                <w:kern w:val="0"/>
                <w:lang w:val="en-ZA" w:eastAsia="en-US" w:bidi="he-IL"/>
                <w14:ligatures w14:val="none"/>
              </w:rPr>
              <w:t xml:space="preserve">ORCID: </w:t>
            </w:r>
            <w:hyperlink r:id="rId14" w:history="1">
              <w:r w:rsidRPr="00A777EF">
                <w:rPr>
                  <w:rStyle w:val="Hyperlink"/>
                  <w:rFonts w:ascii="Arial" w:eastAsia="Calibri" w:hAnsi="Arial" w:cs="Arial"/>
                  <w:bCs/>
                  <w:kern w:val="0"/>
                  <w:lang w:val="en-ZA" w:eastAsia="en-US" w:bidi="he-IL"/>
                  <w14:ligatures w14:val="none"/>
                </w:rPr>
                <w:t>https://orcid.org/0000-0003-0860-1057</w:t>
              </w:r>
            </w:hyperlink>
            <w:r w:rsidRPr="00A777EF">
              <w:rPr>
                <w:rFonts w:ascii="Arial" w:eastAsia="Calibri" w:hAnsi="Arial" w:cs="Arial"/>
                <w:bCs/>
                <w:kern w:val="0"/>
                <w:lang w:val="en-ZA" w:eastAsia="en-US" w:bidi="he-IL"/>
                <w14:ligatures w14:val="none"/>
              </w:rPr>
              <w:t xml:space="preserve"> </w:t>
            </w:r>
          </w:p>
          <w:p w:rsidR="00EE1722" w:rsidRPr="00A777EF" w:rsidRDefault="00EE1722" w:rsidP="00A777EF">
            <w:pPr>
              <w:spacing w:after="0" w:line="276" w:lineRule="auto"/>
              <w:jc w:val="both"/>
              <w:rPr>
                <w:rFonts w:ascii="Arial" w:eastAsia="Calibri" w:hAnsi="Arial" w:cs="Arial"/>
                <w:bCs/>
                <w:color w:val="0000FF"/>
                <w:kern w:val="0"/>
                <w:u w:val="single"/>
                <w:lang w:val="en-ZA" w:eastAsia="en-US" w:bidi="he-IL"/>
                <w14:ligatures w14:val="none"/>
              </w:rPr>
            </w:pPr>
          </w:p>
          <w:p w:rsidR="00EE1722" w:rsidRPr="00A777EF" w:rsidRDefault="00EE1722" w:rsidP="00A777EF">
            <w:pPr>
              <w:spacing w:after="0" w:line="276" w:lineRule="auto"/>
              <w:rPr>
                <w:rFonts w:ascii="Arial" w:hAnsi="Arial" w:cs="Arial"/>
              </w:rPr>
            </w:pPr>
            <w:r w:rsidRPr="00A777EF">
              <w:rPr>
                <w:rFonts w:ascii="Arial" w:eastAsia="Calibri" w:hAnsi="Arial" w:cs="Arial"/>
                <w:bCs/>
                <w:kern w:val="0"/>
                <w:lang w:val="de-DE" w:eastAsia="en-US" w:bidi="he-IL"/>
                <w14:ligatures w14:val="none"/>
              </w:rPr>
              <w:t>Niche areas:</w:t>
            </w:r>
            <w:r w:rsidRPr="00A777EF">
              <w:rPr>
                <w:rFonts w:ascii="Arial" w:hAnsi="Arial" w:cs="Arial"/>
              </w:rPr>
              <w:t xml:space="preserve"> </w:t>
            </w:r>
          </w:p>
          <w:p w:rsidR="00EE1722" w:rsidRPr="00A777EF" w:rsidRDefault="00EE1722" w:rsidP="00A777EF">
            <w:pPr>
              <w:spacing w:after="0" w:line="276" w:lineRule="auto"/>
              <w:rPr>
                <w:rFonts w:ascii="Arial" w:hAnsi="Arial" w:cs="Arial"/>
              </w:rPr>
            </w:pPr>
          </w:p>
          <w:p w:rsidR="00EE1722" w:rsidRPr="00A777EF" w:rsidRDefault="00EE1722" w:rsidP="00A777EF">
            <w:pPr>
              <w:pStyle w:val="ListParagraph"/>
              <w:numPr>
                <w:ilvl w:val="0"/>
                <w:numId w:val="16"/>
              </w:num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Alternative Finance</w:t>
            </w:r>
          </w:p>
          <w:p w:rsidR="00EE1722" w:rsidRPr="00A777EF" w:rsidRDefault="00EE1722" w:rsidP="00A777EF">
            <w:pPr>
              <w:pStyle w:val="ListParagraph"/>
              <w:numPr>
                <w:ilvl w:val="0"/>
                <w:numId w:val="16"/>
              </w:numPr>
              <w:spacing w:after="0" w:line="276" w:lineRule="auto"/>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Entrepreneurial Finance</w:t>
            </w:r>
          </w:p>
          <w:p w:rsidR="00EE1722" w:rsidRPr="00A777EF" w:rsidRDefault="00EE1722" w:rsidP="00A777EF">
            <w:pPr>
              <w:spacing w:after="0" w:line="276" w:lineRule="auto"/>
              <w:contextualSpacing/>
              <w:rPr>
                <w:rFonts w:ascii="Arial" w:eastAsia="Calibri" w:hAnsi="Arial" w:cs="Arial"/>
                <w:bCs/>
                <w:kern w:val="0"/>
                <w:lang w:val="de-DE" w:eastAsia="en-US" w:bidi="he-IL"/>
                <w14:ligatures w14:val="none"/>
              </w:rPr>
            </w:pPr>
          </w:p>
          <w:p w:rsidR="00EE1722" w:rsidRPr="00A777EF" w:rsidRDefault="00EE1722" w:rsidP="00A777EF">
            <w:pPr>
              <w:spacing w:after="0" w:line="276" w:lineRule="auto"/>
              <w:contextualSpacing/>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Supervision capacity:</w:t>
            </w:r>
          </w:p>
          <w:p w:rsidR="00EE1722" w:rsidRPr="00A777EF" w:rsidRDefault="00EE1722" w:rsidP="00A777EF">
            <w:pPr>
              <w:numPr>
                <w:ilvl w:val="0"/>
                <w:numId w:val="14"/>
              </w:numPr>
              <w:spacing w:after="0" w:line="276" w:lineRule="auto"/>
              <w:contextualSpacing/>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MPhil: 3</w:t>
            </w:r>
          </w:p>
          <w:p w:rsidR="00EE1722" w:rsidRPr="00A777EF" w:rsidRDefault="00EE1722" w:rsidP="00A777EF">
            <w:pPr>
              <w:numPr>
                <w:ilvl w:val="0"/>
                <w:numId w:val="14"/>
              </w:numPr>
              <w:spacing w:after="0" w:line="276" w:lineRule="auto"/>
              <w:contextualSpacing/>
              <w:rPr>
                <w:rFonts w:ascii="Arial" w:eastAsia="Calibri" w:hAnsi="Arial" w:cs="Arial"/>
                <w:bCs/>
                <w:kern w:val="0"/>
                <w:lang w:val="de-DE" w:eastAsia="en-US" w:bidi="he-IL"/>
                <w14:ligatures w14:val="none"/>
              </w:rPr>
            </w:pPr>
            <w:r w:rsidRPr="00A777EF">
              <w:rPr>
                <w:rFonts w:ascii="Arial" w:eastAsia="Calibri" w:hAnsi="Arial" w:cs="Arial"/>
                <w:bCs/>
                <w:kern w:val="0"/>
                <w:lang w:val="de-DE" w:eastAsia="en-US" w:bidi="he-IL"/>
                <w14:ligatures w14:val="none"/>
              </w:rPr>
              <w:t>PhD: 2</w:t>
            </w:r>
          </w:p>
          <w:p w:rsidR="00EE1722" w:rsidRPr="00A777EF" w:rsidRDefault="00EE1722" w:rsidP="00A777EF">
            <w:pPr>
              <w:spacing w:after="0" w:line="276" w:lineRule="auto"/>
              <w:jc w:val="both"/>
              <w:rPr>
                <w:rFonts w:ascii="Arial" w:eastAsia="Calibri" w:hAnsi="Arial" w:cs="Arial"/>
                <w:bCs/>
                <w:kern w:val="0"/>
                <w:lang w:val="en-ZA" w:eastAsia="en-US" w:bidi="he-IL"/>
                <w14:ligatures w14:val="none"/>
              </w:rPr>
            </w:pPr>
          </w:p>
        </w:tc>
        <w:tc>
          <w:tcPr>
            <w:tcW w:w="5465" w:type="dxa"/>
          </w:tcPr>
          <w:p w:rsidR="00EE1722" w:rsidRPr="00A777EF" w:rsidRDefault="00EE1722" w:rsidP="00A777EF">
            <w:pPr>
              <w:spacing w:after="0" w:line="276" w:lineRule="auto"/>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Prince is an Associate Professor of Entrepreneurship at the School of Business and Law at the University of Agder. He holds a doctor’s degree in International Business with </w:t>
            </w:r>
            <w:r w:rsidR="00CB4395" w:rsidRPr="00A777EF">
              <w:rPr>
                <w:rFonts w:ascii="Arial" w:eastAsia="Calibri" w:hAnsi="Arial" w:cs="Arial"/>
                <w:kern w:val="0"/>
                <w:lang w:val="en-ZA" w:eastAsia="en-US" w:bidi="he-IL"/>
                <w14:ligatures w14:val="none"/>
              </w:rPr>
              <w:t>specialisation</w:t>
            </w:r>
            <w:r w:rsidRPr="00A777EF">
              <w:rPr>
                <w:rFonts w:ascii="Arial" w:eastAsia="Calibri" w:hAnsi="Arial" w:cs="Arial"/>
                <w:kern w:val="0"/>
                <w:lang w:val="en-ZA" w:eastAsia="en-US" w:bidi="he-IL"/>
                <w14:ligatures w14:val="none"/>
              </w:rPr>
              <w:t xml:space="preserve"> in entrepreneurial finance and has a Master’s in International Business Management from the University of Agder and a Bachelor's degree in Accounting and Finance.</w:t>
            </w:r>
          </w:p>
          <w:p w:rsidR="00EE1722" w:rsidRPr="00A777EF" w:rsidRDefault="00EE1722" w:rsidP="00A777EF">
            <w:pPr>
              <w:spacing w:after="0" w:line="276" w:lineRule="auto"/>
              <w:rPr>
                <w:rFonts w:ascii="Arial" w:eastAsia="Calibri" w:hAnsi="Arial" w:cs="Arial"/>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His research is related to crowdfunding marketing strategies, investor </w:t>
            </w:r>
            <w:r w:rsidR="00CB4395" w:rsidRPr="00A777EF">
              <w:rPr>
                <w:rFonts w:ascii="Arial" w:eastAsia="Calibri" w:hAnsi="Arial" w:cs="Arial"/>
                <w:kern w:val="0"/>
                <w:lang w:val="en-ZA" w:eastAsia="en-US" w:bidi="he-IL"/>
                <w14:ligatures w14:val="none"/>
              </w:rPr>
              <w:t>behaviour</w:t>
            </w:r>
            <w:r w:rsidRPr="00A777EF">
              <w:rPr>
                <w:rFonts w:ascii="Arial" w:eastAsia="Calibri" w:hAnsi="Arial" w:cs="Arial"/>
                <w:kern w:val="0"/>
                <w:lang w:val="en-ZA" w:eastAsia="en-US" w:bidi="he-IL"/>
                <w14:ligatures w14:val="none"/>
              </w:rPr>
              <w:t xml:space="preserve">, entrepreneurs' adoption and ethical issues in crowdfunding. Baah-Peprah is a member of the </w:t>
            </w:r>
            <w:proofErr w:type="spellStart"/>
            <w:r w:rsidRPr="00A777EF">
              <w:rPr>
                <w:rFonts w:ascii="Arial" w:eastAsia="Calibri" w:hAnsi="Arial" w:cs="Arial"/>
                <w:kern w:val="0"/>
                <w:lang w:val="en-ZA" w:eastAsia="en-US" w:bidi="he-IL"/>
                <w14:ligatures w14:val="none"/>
              </w:rPr>
              <w:t>UiA</w:t>
            </w:r>
            <w:proofErr w:type="spellEnd"/>
            <w:r w:rsidRPr="00A777EF">
              <w:rPr>
                <w:rFonts w:ascii="Arial" w:eastAsia="Calibri" w:hAnsi="Arial" w:cs="Arial"/>
                <w:kern w:val="0"/>
                <w:lang w:val="en-ZA" w:eastAsia="en-US" w:bidi="he-IL"/>
                <w14:ligatures w14:val="none"/>
              </w:rPr>
              <w:t xml:space="preserve"> Crowdfunding </w:t>
            </w:r>
            <w:r w:rsidR="00CB4395" w:rsidRPr="00A777EF">
              <w:rPr>
                <w:rFonts w:ascii="Arial" w:eastAsia="Calibri" w:hAnsi="Arial" w:cs="Arial"/>
                <w:kern w:val="0"/>
                <w:lang w:val="en-ZA" w:eastAsia="en-US" w:bidi="he-IL"/>
                <w14:ligatures w14:val="none"/>
              </w:rPr>
              <w:t xml:space="preserve">Research Centre and teaches a </w:t>
            </w:r>
            <w:r w:rsidRPr="00A777EF">
              <w:rPr>
                <w:rFonts w:ascii="Arial" w:eastAsia="Calibri" w:hAnsi="Arial" w:cs="Arial"/>
                <w:kern w:val="0"/>
                <w:lang w:val="en-ZA" w:eastAsia="en-US" w:bidi="he-IL"/>
                <w14:ligatures w14:val="none"/>
              </w:rPr>
              <w:t>variety of courses in Entrepreneurship and Crowdfunding</w:t>
            </w:r>
            <w:r w:rsidR="00CB4395" w:rsidRPr="00A777EF">
              <w:rPr>
                <w:rFonts w:ascii="Arial" w:eastAsia="Calibri" w:hAnsi="Arial" w:cs="Arial"/>
                <w:kern w:val="0"/>
                <w:lang w:val="en-ZA" w:eastAsia="en-US" w:bidi="he-IL"/>
                <w14:ligatures w14:val="none"/>
              </w:rPr>
              <w:t>,</w:t>
            </w:r>
            <w:r w:rsidRPr="00A777EF">
              <w:rPr>
                <w:rFonts w:ascii="Arial" w:eastAsia="Calibri" w:hAnsi="Arial" w:cs="Arial"/>
                <w:kern w:val="0"/>
                <w:lang w:val="en-ZA" w:eastAsia="en-US" w:bidi="he-IL"/>
                <w14:ligatures w14:val="none"/>
              </w:rPr>
              <w:t xml:space="preserve"> and supervises theses in different fields. Prince has supervised several master’s and doctoral students to completion. </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tc>
      </w:tr>
      <w:tr w:rsidR="00EE1722" w:rsidRPr="00A777EF" w:rsidTr="0025060F">
        <w:trPr>
          <w:trHeight w:val="699"/>
        </w:trPr>
        <w:tc>
          <w:tcPr>
            <w:tcW w:w="3823" w:type="dxa"/>
            <w:gridSpan w:val="3"/>
          </w:tcPr>
          <w:p w:rsidR="00EE1722" w:rsidRPr="00A777EF" w:rsidRDefault="00EE1722" w:rsidP="00A777EF">
            <w:pPr>
              <w:spacing w:line="276" w:lineRule="auto"/>
              <w:jc w:val="both"/>
              <w:rPr>
                <w:rFonts w:ascii="Arial" w:hAnsi="Arial" w:cs="Arial"/>
                <w:b/>
                <w:bCs/>
                <w:lang w:val="en-ZA"/>
              </w:rPr>
            </w:pPr>
            <w:r w:rsidRPr="00A777EF">
              <w:rPr>
                <w:rFonts w:ascii="Arial" w:hAnsi="Arial" w:cs="Arial"/>
                <w:b/>
                <w:bCs/>
              </w:rPr>
              <w:t>Dr Gerhard Grebe</w:t>
            </w:r>
          </w:p>
          <w:p w:rsidR="00EE1722" w:rsidRPr="00A777EF" w:rsidRDefault="00EE1722" w:rsidP="00A777EF">
            <w:pPr>
              <w:spacing w:after="0" w:line="276" w:lineRule="auto"/>
              <w:jc w:val="both"/>
              <w:rPr>
                <w:rFonts w:ascii="Arial" w:hAnsi="Arial" w:cs="Arial"/>
              </w:rPr>
            </w:pPr>
            <w:r w:rsidRPr="00A777EF">
              <w:rPr>
                <w:rFonts w:ascii="Arial" w:hAnsi="Arial" w:cs="Arial"/>
              </w:rPr>
              <w:t>Office: NSR 5-87</w:t>
            </w:r>
          </w:p>
          <w:p w:rsidR="00EE1722" w:rsidRPr="00A777EF" w:rsidRDefault="00EE1722" w:rsidP="00A777EF">
            <w:pPr>
              <w:spacing w:after="0" w:line="276" w:lineRule="auto"/>
              <w:jc w:val="both"/>
              <w:rPr>
                <w:rFonts w:ascii="Arial" w:hAnsi="Arial" w:cs="Arial"/>
                <w:lang w:val="en-US"/>
              </w:rPr>
            </w:pPr>
            <w:r w:rsidRPr="00A777EF">
              <w:rPr>
                <w:rFonts w:ascii="Arial" w:hAnsi="Arial" w:cs="Arial"/>
                <w:lang w:val="en-US"/>
              </w:rPr>
              <w:t>Email:</w:t>
            </w:r>
            <w:r w:rsidRPr="00A777EF">
              <w:rPr>
                <w:rStyle w:val="Hyperlink"/>
                <w:rFonts w:ascii="Arial" w:hAnsi="Arial" w:cs="Arial"/>
                <w:lang w:val="en-US"/>
              </w:rPr>
              <w:t xml:space="preserve"> </w:t>
            </w:r>
            <w:hyperlink r:id="rId15" w:history="1">
              <w:r w:rsidRPr="00A777EF">
                <w:rPr>
                  <w:rStyle w:val="Hyperlink"/>
                  <w:rFonts w:ascii="Arial" w:hAnsi="Arial" w:cs="Arial"/>
                </w:rPr>
                <w:t>grebegpm@unisa.ac.za</w:t>
              </w:r>
            </w:hyperlink>
            <w:r w:rsidRPr="00A777EF">
              <w:rPr>
                <w:rFonts w:ascii="Arial" w:hAnsi="Arial" w:cs="Arial"/>
              </w:rPr>
              <w:t xml:space="preserve"> </w:t>
            </w:r>
          </w:p>
          <w:p w:rsidR="00EE1722" w:rsidRPr="00A777EF" w:rsidRDefault="00EE1722" w:rsidP="00A777EF">
            <w:pPr>
              <w:spacing w:after="0" w:line="276" w:lineRule="auto"/>
              <w:rPr>
                <w:rFonts w:ascii="Arial" w:hAnsi="Arial" w:cs="Arial"/>
                <w:color w:val="0033CC"/>
                <w:u w:val="single"/>
                <w:lang w:val="en-ZA"/>
              </w:rPr>
            </w:pPr>
            <w:r w:rsidRPr="00A777EF">
              <w:rPr>
                <w:rFonts w:ascii="Arial" w:hAnsi="Arial" w:cs="Arial"/>
                <w:lang w:val="en-US"/>
              </w:rPr>
              <w:t xml:space="preserve">ORCID: </w:t>
            </w:r>
            <w:hyperlink r:id="rId16" w:history="1">
              <w:r w:rsidRPr="00A777EF">
                <w:rPr>
                  <w:rStyle w:val="Hyperlink"/>
                  <w:rFonts w:ascii="Arial" w:hAnsi="Arial" w:cs="Arial"/>
                </w:rPr>
                <w:t>https://orcid.org/0000-0002-1645-4897</w:t>
              </w:r>
            </w:hyperlink>
          </w:p>
          <w:p w:rsidR="00EE1722" w:rsidRPr="00A777EF" w:rsidRDefault="00EE1722" w:rsidP="00A777EF">
            <w:pPr>
              <w:spacing w:after="0" w:line="276" w:lineRule="auto"/>
              <w:jc w:val="both"/>
              <w:rPr>
                <w:rFonts w:ascii="Arial" w:hAnsi="Arial" w:cs="Arial"/>
              </w:rPr>
            </w:pPr>
            <w:r w:rsidRPr="00A777EF">
              <w:rPr>
                <w:rFonts w:ascii="Arial" w:hAnsi="Arial" w:cs="Arial"/>
              </w:rPr>
              <w:t xml:space="preserve">Institutional repository link: </w:t>
            </w:r>
          </w:p>
          <w:p w:rsidR="00EE1722" w:rsidRPr="00A777EF" w:rsidRDefault="00EE1722" w:rsidP="00A777EF">
            <w:pPr>
              <w:spacing w:after="0" w:line="276" w:lineRule="auto"/>
              <w:jc w:val="both"/>
              <w:rPr>
                <w:rFonts w:ascii="Arial" w:hAnsi="Arial" w:cs="Arial"/>
                <w:color w:val="0033CC"/>
                <w:u w:val="single"/>
                <w:bdr w:val="none" w:sz="0" w:space="0" w:color="auto" w:frame="1"/>
              </w:rPr>
            </w:pPr>
            <w:r w:rsidRPr="00A777EF">
              <w:rPr>
                <w:rFonts w:ascii="Arial" w:hAnsi="Arial" w:cs="Arial"/>
                <w:color w:val="0033CC"/>
              </w:rPr>
              <w:t> </w:t>
            </w:r>
            <w:hyperlink r:id="rId17" w:history="1">
              <w:r w:rsidRPr="00A777EF">
                <w:rPr>
                  <w:rStyle w:val="Hyperlink"/>
                  <w:rFonts w:ascii="Arial" w:hAnsi="Arial" w:cs="Arial"/>
                  <w:color w:val="0033CC"/>
                  <w:bdr w:val="none" w:sz="0" w:space="0" w:color="auto" w:frame="1"/>
                </w:rPr>
                <w:t>http://hdl.handle.net/10500/18557</w:t>
              </w:r>
            </w:hyperlink>
          </w:p>
          <w:p w:rsidR="001E2782" w:rsidRPr="00A777EF" w:rsidRDefault="001E2782" w:rsidP="00A777EF">
            <w:pPr>
              <w:spacing w:after="0" w:line="276" w:lineRule="auto"/>
              <w:jc w:val="both"/>
              <w:rPr>
                <w:rFonts w:ascii="Arial" w:hAnsi="Arial" w:cs="Arial"/>
              </w:rPr>
            </w:pPr>
          </w:p>
          <w:p w:rsidR="00EE1722" w:rsidRPr="00A777EF" w:rsidRDefault="00EE1722" w:rsidP="00A777EF">
            <w:pPr>
              <w:spacing w:line="276" w:lineRule="auto"/>
              <w:jc w:val="both"/>
              <w:rPr>
                <w:rFonts w:ascii="Arial" w:hAnsi="Arial" w:cs="Arial"/>
              </w:rPr>
            </w:pPr>
            <w:r w:rsidRPr="00A777EF">
              <w:rPr>
                <w:rFonts w:ascii="Arial" w:hAnsi="Arial" w:cs="Arial"/>
              </w:rPr>
              <w:t>Niche areas:</w:t>
            </w:r>
          </w:p>
          <w:p w:rsidR="00EE1722" w:rsidRPr="00A777EF" w:rsidRDefault="00EE1722" w:rsidP="00A777EF">
            <w:pPr>
              <w:pStyle w:val="ListParagraph"/>
              <w:numPr>
                <w:ilvl w:val="0"/>
                <w:numId w:val="17"/>
              </w:numPr>
              <w:spacing w:after="0" w:line="276" w:lineRule="auto"/>
              <w:jc w:val="both"/>
              <w:rPr>
                <w:rFonts w:ascii="Arial" w:eastAsia="Times New Roman" w:hAnsi="Arial" w:cs="Arial"/>
              </w:rPr>
            </w:pPr>
            <w:r w:rsidRPr="00A777EF">
              <w:rPr>
                <w:rFonts w:ascii="Arial" w:eastAsia="Times New Roman" w:hAnsi="Arial" w:cs="Arial"/>
              </w:rPr>
              <w:t>Alternative finance</w:t>
            </w:r>
          </w:p>
          <w:p w:rsidR="00EE1722" w:rsidRPr="00A777EF" w:rsidRDefault="00EE1722" w:rsidP="00A777EF">
            <w:pPr>
              <w:pStyle w:val="ListParagraph"/>
              <w:numPr>
                <w:ilvl w:val="0"/>
                <w:numId w:val="17"/>
              </w:numPr>
              <w:spacing w:after="0" w:line="276" w:lineRule="auto"/>
              <w:rPr>
                <w:rFonts w:ascii="Arial" w:eastAsia="Times New Roman" w:hAnsi="Arial" w:cs="Arial"/>
              </w:rPr>
            </w:pPr>
            <w:r w:rsidRPr="00A777EF">
              <w:rPr>
                <w:rFonts w:ascii="Arial" w:eastAsia="Times New Roman" w:hAnsi="Arial" w:cs="Arial"/>
              </w:rPr>
              <w:t>Fintech</w:t>
            </w:r>
          </w:p>
          <w:p w:rsidR="00EE1722" w:rsidRPr="00A777EF" w:rsidRDefault="00EE1722" w:rsidP="00A777EF">
            <w:pPr>
              <w:pStyle w:val="ListParagraph"/>
              <w:numPr>
                <w:ilvl w:val="0"/>
                <w:numId w:val="17"/>
              </w:numPr>
              <w:spacing w:after="0" w:line="276" w:lineRule="auto"/>
              <w:jc w:val="both"/>
              <w:rPr>
                <w:rFonts w:ascii="Arial" w:eastAsia="Times New Roman" w:hAnsi="Arial" w:cs="Arial"/>
              </w:rPr>
            </w:pPr>
            <w:r w:rsidRPr="00A777EF">
              <w:rPr>
                <w:rFonts w:ascii="Arial" w:eastAsia="Times New Roman" w:hAnsi="Arial" w:cs="Arial"/>
              </w:rPr>
              <w:t>Risk Management</w:t>
            </w:r>
          </w:p>
          <w:p w:rsidR="00EE1722" w:rsidRPr="00A777EF" w:rsidRDefault="00EE1722" w:rsidP="00A777EF">
            <w:pPr>
              <w:spacing w:after="0" w:line="276" w:lineRule="auto"/>
              <w:jc w:val="both"/>
              <w:rPr>
                <w:rFonts w:ascii="Arial" w:hAnsi="Arial" w:cs="Arial"/>
              </w:rPr>
            </w:pPr>
          </w:p>
          <w:p w:rsidR="00EE1722" w:rsidRPr="00A777EF" w:rsidRDefault="00EE1722" w:rsidP="00A777EF">
            <w:pPr>
              <w:spacing w:line="276" w:lineRule="auto"/>
              <w:jc w:val="both"/>
              <w:rPr>
                <w:rFonts w:ascii="Arial" w:hAnsi="Arial" w:cs="Arial"/>
              </w:rPr>
            </w:pPr>
            <w:r w:rsidRPr="00A777EF">
              <w:rPr>
                <w:rFonts w:ascii="Arial" w:hAnsi="Arial" w:cs="Arial"/>
              </w:rPr>
              <w:t>Supervision capacity:</w:t>
            </w:r>
          </w:p>
          <w:p w:rsidR="00EE1722" w:rsidRPr="00A777EF" w:rsidRDefault="00EE1722" w:rsidP="00A777EF">
            <w:pPr>
              <w:pStyle w:val="ListParagraph"/>
              <w:numPr>
                <w:ilvl w:val="0"/>
                <w:numId w:val="18"/>
              </w:numPr>
              <w:spacing w:after="0" w:line="276" w:lineRule="auto"/>
              <w:jc w:val="both"/>
              <w:rPr>
                <w:rFonts w:ascii="Arial" w:eastAsia="Times New Roman" w:hAnsi="Arial" w:cs="Arial"/>
              </w:rPr>
            </w:pPr>
            <w:r w:rsidRPr="00A777EF">
              <w:rPr>
                <w:rFonts w:ascii="Arial" w:eastAsia="Times New Roman" w:hAnsi="Arial" w:cs="Arial"/>
              </w:rPr>
              <w:t>MPhil: 2</w:t>
            </w:r>
          </w:p>
          <w:p w:rsidR="00EE1722" w:rsidRPr="00A777EF" w:rsidRDefault="00EE1722" w:rsidP="00A777EF">
            <w:pPr>
              <w:pStyle w:val="ListParagraph"/>
              <w:numPr>
                <w:ilvl w:val="0"/>
                <w:numId w:val="18"/>
              </w:numPr>
              <w:spacing w:after="0" w:line="276" w:lineRule="auto"/>
              <w:jc w:val="both"/>
              <w:rPr>
                <w:rFonts w:ascii="Arial" w:eastAsia="Times New Roman" w:hAnsi="Arial" w:cs="Arial"/>
              </w:rPr>
            </w:pPr>
            <w:r w:rsidRPr="00A777EF">
              <w:rPr>
                <w:rFonts w:ascii="Arial" w:eastAsia="Times New Roman" w:hAnsi="Arial" w:cs="Arial"/>
              </w:rPr>
              <w:t>PhD 1</w:t>
            </w:r>
          </w:p>
        </w:tc>
        <w:tc>
          <w:tcPr>
            <w:tcW w:w="5465" w:type="dxa"/>
          </w:tcPr>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Gerhard Grebe is a Senior Lecturer in the Department of Finance, Risk Management and Banking. He completed his Master’s degree at the University of South Africa in the field of risk management. Gerhard has published numerous articles in the risk management field, where the principal focus has been on fraud risk. He shifted his research interest towards operational risk management but remains interested in financial management topics. He is currently supervising master’s students at UNISA. Studies should preferably be quantitative, using the positivist or pragmatic paradigms. Ideally, one should use secondary data from reliable sources such as Bloomberg, </w:t>
            </w:r>
            <w:proofErr w:type="spellStart"/>
            <w:r w:rsidRPr="00A777EF">
              <w:rPr>
                <w:rFonts w:ascii="Arial" w:eastAsia="Calibri" w:hAnsi="Arial" w:cs="Arial"/>
                <w:kern w:val="0"/>
                <w:lang w:val="en-ZA" w:eastAsia="en-US" w:bidi="he-IL"/>
                <w14:ligatures w14:val="none"/>
              </w:rPr>
              <w:t>iRESS</w:t>
            </w:r>
            <w:proofErr w:type="spellEnd"/>
            <w:r w:rsidRPr="00A777EF">
              <w:rPr>
                <w:rFonts w:ascii="Arial" w:eastAsia="Calibri" w:hAnsi="Arial" w:cs="Arial"/>
                <w:kern w:val="0"/>
                <w:lang w:val="en-ZA" w:eastAsia="en-US" w:bidi="he-IL"/>
                <w14:ligatures w14:val="none"/>
              </w:rPr>
              <w:t xml:space="preserve"> or the SENS of the JSE.</w:t>
            </w:r>
          </w:p>
        </w:tc>
      </w:tr>
      <w:tr w:rsidR="00EE1722" w:rsidRPr="00A777EF" w:rsidTr="00912255">
        <w:trPr>
          <w:trHeight w:val="276"/>
        </w:trPr>
        <w:tc>
          <w:tcPr>
            <w:tcW w:w="3823" w:type="dxa"/>
            <w:gridSpan w:val="3"/>
          </w:tcPr>
          <w:p w:rsidR="00EE1722" w:rsidRPr="00A777EF" w:rsidRDefault="00EE1722" w:rsidP="00A777EF">
            <w:pPr>
              <w:spacing w:after="0" w:line="276" w:lineRule="auto"/>
              <w:jc w:val="both"/>
              <w:rPr>
                <w:rFonts w:ascii="Arial" w:eastAsia="Calibri" w:hAnsi="Arial" w:cs="Arial"/>
                <w:b/>
                <w:bCs/>
                <w:lang w:val="en-ZA" w:bidi="he-IL"/>
              </w:rPr>
            </w:pPr>
            <w:r w:rsidRPr="00A777EF">
              <w:rPr>
                <w:rFonts w:ascii="Arial" w:eastAsia="Calibri" w:hAnsi="Arial" w:cs="Arial"/>
                <w:b/>
                <w:bCs/>
                <w:lang w:val="en-ZA" w:bidi="he-IL"/>
              </w:rPr>
              <w:t>Academic standards as per the HEQSF</w:t>
            </w:r>
          </w:p>
        </w:tc>
        <w:tc>
          <w:tcPr>
            <w:tcW w:w="5465" w:type="dxa"/>
          </w:tcPr>
          <w:p w:rsidR="00EE1722" w:rsidRPr="00A777EF" w:rsidRDefault="00EE1722" w:rsidP="00A777EF">
            <w:pPr>
              <w:spacing w:after="0" w:line="276" w:lineRule="auto"/>
              <w:jc w:val="both"/>
              <w:rPr>
                <w:rFonts w:ascii="Arial" w:eastAsia="Calibri" w:hAnsi="Arial" w:cs="Arial"/>
                <w:b/>
                <w:bCs/>
                <w:color w:val="1E2921"/>
                <w:lang w:val="en-ZA" w:bidi="he-IL"/>
              </w:rPr>
            </w:pPr>
            <w:r w:rsidRPr="00A777EF">
              <w:rPr>
                <w:rFonts w:ascii="Arial" w:eastAsia="Calibri" w:hAnsi="Arial" w:cs="Arial"/>
                <w:b/>
                <w:bCs/>
                <w:color w:val="1E2921"/>
                <w:lang w:val="en-ZA" w:bidi="he-IL"/>
              </w:rPr>
              <w:t>For PhD candidates:</w:t>
            </w:r>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The candidate must undertake research at the most advanced academic levels, culminating in the submission, assessment and acceptance of a thesis.</w:t>
            </w:r>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The candidate must demonstrate a high level of research capability and make a significant and original academic contribution at the frontiers of a discipline or field. The work must be of high quality to satisfy peer review and merit publication.</w:t>
            </w:r>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The candidate will be expected to submit two articles to accredited journals before the final submission of their respective thesis for examination.</w:t>
            </w:r>
          </w:p>
          <w:p w:rsidR="00EE1722" w:rsidRPr="00A777EF" w:rsidRDefault="00EE1722" w:rsidP="00A777EF">
            <w:pPr>
              <w:spacing w:after="0" w:line="276" w:lineRule="auto"/>
              <w:jc w:val="both"/>
              <w:rPr>
                <w:rFonts w:ascii="Arial" w:eastAsia="Calibri" w:hAnsi="Arial" w:cs="Arial"/>
                <w:color w:val="1E2921"/>
                <w:lang w:val="en-ZA" w:bidi="he-IL"/>
              </w:rPr>
            </w:pPr>
          </w:p>
          <w:p w:rsidR="00EE1722" w:rsidRPr="00A777EF" w:rsidRDefault="00EE1722" w:rsidP="00A777EF">
            <w:pPr>
              <w:spacing w:after="0" w:line="276" w:lineRule="auto"/>
              <w:jc w:val="both"/>
              <w:rPr>
                <w:rFonts w:ascii="Arial" w:eastAsia="Calibri" w:hAnsi="Arial" w:cs="Arial"/>
                <w:b/>
                <w:bCs/>
                <w:color w:val="1E2921"/>
                <w:lang w:val="en-ZA" w:bidi="he-IL"/>
              </w:rPr>
            </w:pPr>
            <w:r w:rsidRPr="00A777EF">
              <w:rPr>
                <w:rFonts w:ascii="Arial" w:eastAsia="Calibri" w:hAnsi="Arial" w:cs="Arial"/>
                <w:b/>
                <w:bCs/>
                <w:color w:val="1E2921"/>
                <w:lang w:val="en-ZA" w:bidi="he-IL"/>
              </w:rPr>
              <w:t>For master’s candidates:</w:t>
            </w:r>
          </w:p>
          <w:p w:rsidR="00EE1722" w:rsidRPr="00A777EF" w:rsidRDefault="00EE1722" w:rsidP="00A777EF">
            <w:pPr>
              <w:spacing w:after="0" w:line="276" w:lineRule="auto"/>
              <w:jc w:val="both"/>
              <w:rPr>
                <w:rFonts w:ascii="Arial" w:eastAsia="Calibri" w:hAnsi="Arial" w:cs="Arial"/>
                <w:color w:val="1E2921"/>
                <w:lang w:val="en-ZA" w:bidi="he-IL"/>
              </w:rPr>
            </w:pPr>
            <w:r w:rsidRPr="00A777EF">
              <w:rPr>
                <w:rFonts w:ascii="Arial" w:eastAsia="Calibri" w:hAnsi="Arial" w:cs="Arial"/>
                <w:color w:val="1E2921"/>
                <w:lang w:val="en-ZA" w:bidi="he-IL"/>
              </w:rPr>
              <w:t>Master’s candidates must be able to:</w:t>
            </w:r>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 xml:space="preserve">Reflect critically on theory and its </w:t>
            </w:r>
            <w:proofErr w:type="gramStart"/>
            <w:r w:rsidRPr="00A777EF">
              <w:rPr>
                <w:rFonts w:ascii="Arial" w:eastAsia="Calibri" w:hAnsi="Arial" w:cs="Arial"/>
                <w:color w:val="1E2921"/>
                <w:lang w:val="en-ZA" w:bidi="he-IL"/>
              </w:rPr>
              <w:t>application;</w:t>
            </w:r>
            <w:proofErr w:type="gramEnd"/>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 xml:space="preserve">Design and critically appraise </w:t>
            </w:r>
            <w:proofErr w:type="gramStart"/>
            <w:r w:rsidRPr="00A777EF">
              <w:rPr>
                <w:rFonts w:ascii="Arial" w:eastAsia="Calibri" w:hAnsi="Arial" w:cs="Arial"/>
                <w:color w:val="1E2921"/>
                <w:lang w:val="en-ZA" w:bidi="he-IL"/>
              </w:rPr>
              <w:t>research;</w:t>
            </w:r>
            <w:proofErr w:type="gramEnd"/>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 xml:space="preserve">Make sound judgements using data and </w:t>
            </w:r>
            <w:proofErr w:type="gramStart"/>
            <w:r w:rsidRPr="00A777EF">
              <w:rPr>
                <w:rFonts w:ascii="Arial" w:eastAsia="Calibri" w:hAnsi="Arial" w:cs="Arial"/>
                <w:color w:val="1E2921"/>
                <w:lang w:val="en-ZA" w:bidi="he-IL"/>
              </w:rPr>
              <w:t>information;</w:t>
            </w:r>
            <w:proofErr w:type="gramEnd"/>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 xml:space="preserve">communicate conclusions to specialist and non-specialist </w:t>
            </w:r>
            <w:proofErr w:type="gramStart"/>
            <w:r w:rsidRPr="00A777EF">
              <w:rPr>
                <w:rFonts w:ascii="Arial" w:eastAsia="Calibri" w:hAnsi="Arial" w:cs="Arial"/>
                <w:color w:val="1E2921"/>
                <w:lang w:val="en-ZA" w:bidi="he-IL"/>
              </w:rPr>
              <w:t>audiences;</w:t>
            </w:r>
            <w:proofErr w:type="gramEnd"/>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work independently in planning and implementing tasks with a theoretical underpinning.</w:t>
            </w:r>
          </w:p>
          <w:p w:rsidR="00EE1722" w:rsidRPr="00A777EF" w:rsidRDefault="00EE1722" w:rsidP="00A777EF">
            <w:pPr>
              <w:numPr>
                <w:ilvl w:val="0"/>
                <w:numId w:val="5"/>
              </w:num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 xml:space="preserve">Candidates will be expected to submit at least one article to an accredited journal before the final submission of their respective </w:t>
            </w:r>
            <w:r w:rsidR="001E2782" w:rsidRPr="00A777EF">
              <w:rPr>
                <w:rFonts w:ascii="Arial" w:eastAsia="Calibri" w:hAnsi="Arial" w:cs="Arial"/>
                <w:color w:val="1E2921"/>
                <w:lang w:val="en-ZA" w:bidi="he-IL"/>
              </w:rPr>
              <w:t>dissertations</w:t>
            </w:r>
            <w:r w:rsidRPr="00A777EF">
              <w:rPr>
                <w:rFonts w:ascii="Arial" w:eastAsia="Calibri" w:hAnsi="Arial" w:cs="Arial"/>
                <w:color w:val="1E2921"/>
                <w:lang w:val="en-ZA" w:bidi="he-IL"/>
              </w:rPr>
              <w:t xml:space="preserve"> for examination.</w:t>
            </w:r>
          </w:p>
          <w:p w:rsidR="00EE1722" w:rsidRPr="00A777EF" w:rsidRDefault="00EE1722" w:rsidP="00A777EF">
            <w:pPr>
              <w:spacing w:after="0" w:line="276" w:lineRule="auto"/>
              <w:jc w:val="both"/>
              <w:rPr>
                <w:rFonts w:ascii="Arial" w:eastAsia="Calibri" w:hAnsi="Arial" w:cs="Arial"/>
                <w:color w:val="1E2921"/>
                <w:lang w:val="en-ZA" w:bidi="he-IL"/>
              </w:rPr>
            </w:pPr>
          </w:p>
        </w:tc>
      </w:tr>
      <w:tr w:rsidR="00EE1722" w:rsidRPr="00A777EF" w:rsidTr="00912255">
        <w:trPr>
          <w:trHeight w:val="276"/>
        </w:trPr>
        <w:tc>
          <w:tcPr>
            <w:tcW w:w="3823" w:type="dxa"/>
            <w:gridSpan w:val="3"/>
          </w:tcPr>
          <w:p w:rsidR="00EE1722" w:rsidRPr="00A777EF" w:rsidRDefault="00EE1722" w:rsidP="00A777EF">
            <w:pPr>
              <w:spacing w:after="0" w:line="276" w:lineRule="auto"/>
              <w:jc w:val="both"/>
              <w:rPr>
                <w:rFonts w:ascii="Arial" w:eastAsia="Calibri" w:hAnsi="Arial" w:cs="Arial"/>
                <w:b/>
                <w:bCs/>
                <w:lang w:val="en-ZA" w:bidi="he-IL"/>
              </w:rPr>
            </w:pPr>
            <w:r w:rsidRPr="00A777EF">
              <w:rPr>
                <w:rFonts w:ascii="Arial" w:eastAsia="Calibri" w:hAnsi="Arial" w:cs="Arial"/>
                <w:b/>
                <w:bCs/>
                <w:lang w:val="en-ZA" w:bidi="he-IL"/>
              </w:rPr>
              <w:t>Questions to ask before you submit your research outline</w:t>
            </w:r>
          </w:p>
        </w:tc>
        <w:tc>
          <w:tcPr>
            <w:tcW w:w="5465" w:type="dxa"/>
          </w:tcPr>
          <w:p w:rsidR="00EE1722" w:rsidRPr="00A777EF" w:rsidRDefault="00EE1722" w:rsidP="00A777EF">
            <w:pPr>
              <w:spacing w:after="200" w:line="276" w:lineRule="auto"/>
              <w:jc w:val="both"/>
              <w:rPr>
                <w:rFonts w:ascii="Arial" w:eastAsia="Calibri" w:hAnsi="Arial" w:cs="Arial"/>
                <w:b/>
                <w:bCs/>
                <w:lang w:val="en-ZA" w:bidi="he-IL"/>
              </w:rPr>
            </w:pPr>
            <w:r w:rsidRPr="00A777EF">
              <w:rPr>
                <w:rFonts w:ascii="Arial" w:eastAsia="Calibri" w:hAnsi="Arial" w:cs="Arial"/>
                <w:b/>
                <w:bCs/>
                <w:lang w:val="en-ZA" w:bidi="he-IL"/>
              </w:rPr>
              <w:t>For PhD candidates:</w:t>
            </w:r>
          </w:p>
          <w:p w:rsidR="00EE1722" w:rsidRPr="00A777EF" w:rsidRDefault="00EE1722" w:rsidP="00A777EF">
            <w:pPr>
              <w:numPr>
                <w:ilvl w:val="0"/>
                <w:numId w:val="4"/>
              </w:numPr>
              <w:spacing w:after="200" w:line="276" w:lineRule="auto"/>
              <w:contextualSpacing/>
              <w:jc w:val="both"/>
              <w:rPr>
                <w:rFonts w:ascii="Arial" w:eastAsia="Calibri" w:hAnsi="Arial" w:cs="Arial"/>
                <w:lang w:val="en-ZA" w:bidi="he-IL"/>
              </w:rPr>
            </w:pPr>
            <w:r w:rsidRPr="00A777EF">
              <w:rPr>
                <w:rFonts w:ascii="Arial" w:eastAsia="Calibri" w:hAnsi="Arial" w:cs="Arial"/>
                <w:lang w:val="en-ZA" w:bidi="he-IL"/>
              </w:rPr>
              <w:t>Has a systematic literature review underpinned by sound theory been done to identify a research gap in the chosen topic?</w:t>
            </w:r>
          </w:p>
          <w:p w:rsidR="00EE1722" w:rsidRPr="00A777EF" w:rsidRDefault="00EE1722" w:rsidP="00A777EF">
            <w:pPr>
              <w:numPr>
                <w:ilvl w:val="0"/>
                <w:numId w:val="4"/>
              </w:numPr>
              <w:spacing w:after="200" w:line="276" w:lineRule="auto"/>
              <w:contextualSpacing/>
              <w:jc w:val="both"/>
              <w:rPr>
                <w:rFonts w:ascii="Arial" w:eastAsia="Calibri" w:hAnsi="Arial" w:cs="Arial"/>
                <w:lang w:val="en-ZA" w:bidi="he-IL"/>
              </w:rPr>
            </w:pPr>
            <w:r w:rsidRPr="00A777EF">
              <w:rPr>
                <w:rFonts w:ascii="Arial" w:eastAsia="Calibri" w:hAnsi="Arial" w:cs="Arial"/>
                <w:lang w:val="en-ZA" w:bidi="he-IL"/>
              </w:rPr>
              <w:t>Does the research gap identified constitute a significant original contribution to the body of knowledge?</w:t>
            </w:r>
          </w:p>
          <w:p w:rsidR="00EE1722" w:rsidRPr="00A777EF" w:rsidRDefault="00EE1722" w:rsidP="00A777EF">
            <w:pPr>
              <w:numPr>
                <w:ilvl w:val="0"/>
                <w:numId w:val="4"/>
              </w:numPr>
              <w:spacing w:after="200" w:line="276" w:lineRule="auto"/>
              <w:contextualSpacing/>
              <w:jc w:val="both"/>
              <w:rPr>
                <w:rFonts w:ascii="Arial" w:eastAsia="Calibri" w:hAnsi="Arial" w:cs="Arial"/>
                <w:lang w:val="en-ZA" w:bidi="he-IL"/>
              </w:rPr>
            </w:pPr>
            <w:r w:rsidRPr="00A777EF">
              <w:rPr>
                <w:rFonts w:ascii="Arial" w:eastAsia="Calibri" w:hAnsi="Arial" w:cs="Arial"/>
                <w:lang w:val="en-ZA" w:bidi="he-IL"/>
              </w:rPr>
              <w:t>If the answer is yes to question 2, what methodological approach can be applied to investigate the research problem?</w:t>
            </w:r>
          </w:p>
          <w:p w:rsidR="00EE1722" w:rsidRPr="00A777EF" w:rsidRDefault="00EE1722" w:rsidP="00A777EF">
            <w:pPr>
              <w:spacing w:after="200" w:line="276" w:lineRule="auto"/>
              <w:contextualSpacing/>
              <w:jc w:val="both"/>
              <w:rPr>
                <w:rFonts w:ascii="Arial" w:eastAsia="Calibri" w:hAnsi="Arial" w:cs="Arial"/>
                <w:lang w:val="en-ZA" w:bidi="he-IL"/>
              </w:rPr>
            </w:pPr>
          </w:p>
          <w:p w:rsidR="00EE1722" w:rsidRPr="00A777EF" w:rsidRDefault="00EE1722" w:rsidP="00A777EF">
            <w:pPr>
              <w:spacing w:after="200" w:line="276" w:lineRule="auto"/>
              <w:contextualSpacing/>
              <w:jc w:val="both"/>
              <w:rPr>
                <w:rFonts w:ascii="Arial" w:eastAsia="Calibri" w:hAnsi="Arial" w:cs="Arial"/>
                <w:lang w:val="en-ZA" w:bidi="he-IL"/>
              </w:rPr>
            </w:pPr>
          </w:p>
          <w:p w:rsidR="00EE1722" w:rsidRPr="00A777EF" w:rsidRDefault="00EE1722" w:rsidP="00A777EF">
            <w:pPr>
              <w:spacing w:after="200" w:line="276" w:lineRule="auto"/>
              <w:jc w:val="both"/>
              <w:rPr>
                <w:rFonts w:ascii="Arial" w:eastAsia="Calibri" w:hAnsi="Arial" w:cs="Arial"/>
                <w:b/>
                <w:bCs/>
                <w:lang w:val="en-ZA" w:bidi="he-IL"/>
              </w:rPr>
            </w:pPr>
            <w:r w:rsidRPr="00A777EF">
              <w:rPr>
                <w:rFonts w:ascii="Arial" w:eastAsia="Calibri" w:hAnsi="Arial" w:cs="Arial"/>
                <w:b/>
                <w:bCs/>
                <w:lang w:val="en-ZA" w:bidi="he-IL"/>
              </w:rPr>
              <w:t>For master’s candidates:</w:t>
            </w:r>
          </w:p>
          <w:p w:rsidR="00EE1722" w:rsidRPr="00A777EF" w:rsidRDefault="00EE1722" w:rsidP="00A777EF">
            <w:pPr>
              <w:numPr>
                <w:ilvl w:val="0"/>
                <w:numId w:val="6"/>
              </w:numPr>
              <w:spacing w:after="200" w:line="276" w:lineRule="auto"/>
              <w:contextualSpacing/>
              <w:jc w:val="both"/>
              <w:rPr>
                <w:rFonts w:ascii="Arial" w:eastAsia="Calibri" w:hAnsi="Arial" w:cs="Arial"/>
                <w:lang w:val="en-ZA" w:bidi="he-IL"/>
              </w:rPr>
            </w:pPr>
            <w:r w:rsidRPr="00A777EF">
              <w:rPr>
                <w:rFonts w:ascii="Arial" w:eastAsia="Calibri" w:hAnsi="Arial" w:cs="Arial"/>
                <w:lang w:val="en-ZA" w:bidi="he-IL"/>
              </w:rPr>
              <w:t>Has a systematic literature review underpinned by sound theory been done to identify a research gap in the chosen topic?</w:t>
            </w:r>
          </w:p>
          <w:p w:rsidR="00EE1722" w:rsidRPr="00A777EF" w:rsidRDefault="00EE1722" w:rsidP="00A777EF">
            <w:pPr>
              <w:numPr>
                <w:ilvl w:val="0"/>
                <w:numId w:val="6"/>
              </w:numPr>
              <w:spacing w:after="200" w:line="276" w:lineRule="auto"/>
              <w:contextualSpacing/>
              <w:jc w:val="both"/>
              <w:rPr>
                <w:rFonts w:ascii="Arial" w:eastAsia="Calibri" w:hAnsi="Arial" w:cs="Arial"/>
                <w:lang w:val="en-ZA" w:bidi="he-IL"/>
              </w:rPr>
            </w:pPr>
            <w:r w:rsidRPr="00A777EF">
              <w:rPr>
                <w:rFonts w:ascii="Arial" w:eastAsia="Calibri" w:hAnsi="Arial" w:cs="Arial"/>
                <w:lang w:val="en-ZA" w:bidi="he-IL"/>
              </w:rPr>
              <w:t>Does the study contribute to the literature or complement the body of knowledge?</w:t>
            </w:r>
          </w:p>
          <w:p w:rsidR="00EE1722" w:rsidRPr="00A777EF" w:rsidRDefault="00EE1722" w:rsidP="00A777EF">
            <w:pPr>
              <w:numPr>
                <w:ilvl w:val="0"/>
                <w:numId w:val="6"/>
              </w:numPr>
              <w:spacing w:after="200" w:line="276" w:lineRule="auto"/>
              <w:contextualSpacing/>
              <w:jc w:val="both"/>
              <w:rPr>
                <w:rFonts w:ascii="Arial" w:eastAsia="Calibri" w:hAnsi="Arial" w:cs="Arial"/>
                <w:lang w:val="en-ZA" w:bidi="he-IL"/>
              </w:rPr>
            </w:pPr>
            <w:r w:rsidRPr="00A777EF">
              <w:rPr>
                <w:rFonts w:ascii="Arial" w:eastAsia="Calibri" w:hAnsi="Arial" w:cs="Arial"/>
                <w:lang w:val="en-ZA" w:bidi="he-IL"/>
              </w:rPr>
              <w:t>What methodological approaches can be applied to investigate the research problem?</w:t>
            </w:r>
          </w:p>
        </w:tc>
      </w:tr>
      <w:tr w:rsidR="00EE1722" w:rsidRPr="00A777EF" w:rsidTr="00912255">
        <w:trPr>
          <w:trHeight w:val="276"/>
        </w:trPr>
        <w:tc>
          <w:tcPr>
            <w:tcW w:w="3823" w:type="dxa"/>
            <w:gridSpan w:val="3"/>
          </w:tcPr>
          <w:p w:rsidR="00EE1722" w:rsidRPr="00A777EF" w:rsidRDefault="00EE1722" w:rsidP="00A777EF">
            <w:pPr>
              <w:spacing w:after="0" w:line="276" w:lineRule="auto"/>
              <w:jc w:val="both"/>
              <w:rPr>
                <w:rFonts w:ascii="Arial" w:eastAsia="Calibri" w:hAnsi="Arial" w:cs="Arial"/>
                <w:b/>
                <w:bCs/>
                <w:lang w:val="en-ZA" w:bidi="he-IL"/>
              </w:rPr>
            </w:pPr>
            <w:r w:rsidRPr="00A777EF">
              <w:rPr>
                <w:rFonts w:ascii="Arial" w:eastAsia="Calibri" w:hAnsi="Arial" w:cs="Arial"/>
                <w:b/>
                <w:bCs/>
                <w:lang w:val="en-ZA" w:bidi="he-IL"/>
              </w:rPr>
              <w:t>Research outline requirements</w:t>
            </w:r>
          </w:p>
        </w:tc>
        <w:tc>
          <w:tcPr>
            <w:tcW w:w="5465" w:type="dxa"/>
          </w:tcPr>
          <w:p w:rsidR="00EE1722" w:rsidRPr="00A777EF" w:rsidRDefault="00EE1722" w:rsidP="00A777EF">
            <w:pPr>
              <w:spacing w:after="200" w:line="276" w:lineRule="auto"/>
              <w:jc w:val="both"/>
              <w:rPr>
                <w:rFonts w:ascii="Arial" w:eastAsia="Calibri" w:hAnsi="Arial" w:cs="Arial"/>
                <w:lang w:val="en-ZA" w:bidi="he-IL"/>
              </w:rPr>
            </w:pPr>
            <w:r w:rsidRPr="00A777EF">
              <w:rPr>
                <w:rFonts w:ascii="Arial" w:eastAsia="Calibri" w:hAnsi="Arial" w:cs="Arial"/>
                <w:lang w:val="en-ZA" w:bidi="he-IL"/>
              </w:rPr>
              <w:t xml:space="preserve">The student is expected to make suggestions regarding the specific subject or field in which they would like to do research. You need to conduct preliminary research to determine what has been previously done on the topic and whether there is a </w:t>
            </w:r>
            <w:r w:rsidRPr="00A777EF">
              <w:rPr>
                <w:rFonts w:ascii="Arial" w:eastAsia="Calibri" w:hAnsi="Arial" w:cs="Arial"/>
                <w:u w:val="single"/>
                <w:lang w:val="en-ZA" w:bidi="he-IL"/>
              </w:rPr>
              <w:t>gap</w:t>
            </w:r>
            <w:r w:rsidRPr="00A777EF">
              <w:rPr>
                <w:rFonts w:ascii="Arial" w:eastAsia="Calibri" w:hAnsi="Arial" w:cs="Arial"/>
                <w:lang w:val="en-ZA" w:bidi="he-IL"/>
              </w:rPr>
              <w:t xml:space="preserve"> in the research that you can address in your studies. Students are required to submit a detailed research outline with their application. The research outline (no less than 15 and no more than 20 pages) should cover the following:</w:t>
            </w:r>
          </w:p>
          <w:p w:rsidR="00EE1722" w:rsidRPr="00A777EF" w:rsidRDefault="00EE1722" w:rsidP="00A777EF">
            <w:pPr>
              <w:numPr>
                <w:ilvl w:val="0"/>
                <w:numId w:val="3"/>
              </w:numPr>
              <w:shd w:val="clear" w:color="auto" w:fill="FFFFFF"/>
              <w:spacing w:before="100" w:beforeAutospacing="1" w:after="100" w:afterAutospacing="1" w:line="276" w:lineRule="auto"/>
              <w:jc w:val="both"/>
              <w:rPr>
                <w:rFonts w:ascii="Arial" w:eastAsia="Times New Roman" w:hAnsi="Arial" w:cs="Arial"/>
                <w:lang w:val="en-US" w:bidi="he-IL"/>
              </w:rPr>
            </w:pPr>
            <w:r w:rsidRPr="00A777EF">
              <w:rPr>
                <w:rFonts w:ascii="Arial" w:eastAsia="Times New Roman" w:hAnsi="Arial" w:cs="Arial"/>
                <w:color w:val="000000"/>
                <w:lang w:val="en-ZA" w:bidi="he-IL"/>
              </w:rPr>
              <w:t>Cover page (Your name and contact details, your student number and the topics/ title)</w:t>
            </w:r>
          </w:p>
          <w:p w:rsidR="00EE1722" w:rsidRPr="00A777EF" w:rsidRDefault="00EE1722" w:rsidP="00A777EF">
            <w:pPr>
              <w:numPr>
                <w:ilvl w:val="0"/>
                <w:numId w:val="3"/>
              </w:numPr>
              <w:shd w:val="clear" w:color="auto" w:fill="FFFFFF"/>
              <w:spacing w:before="100" w:beforeAutospacing="1" w:after="100" w:afterAutospacing="1" w:line="276" w:lineRule="auto"/>
              <w:jc w:val="both"/>
              <w:rPr>
                <w:rFonts w:ascii="Arial" w:eastAsia="Times New Roman" w:hAnsi="Arial" w:cs="Arial"/>
                <w:lang w:val="en-ZA" w:bidi="he-IL"/>
              </w:rPr>
            </w:pPr>
            <w:r w:rsidRPr="00A777EF">
              <w:rPr>
                <w:rFonts w:ascii="Arial" w:eastAsia="Times New Roman" w:hAnsi="Arial" w:cs="Arial"/>
                <w:color w:val="000000"/>
                <w:lang w:val="en-ZA" w:bidi="he-IL"/>
              </w:rPr>
              <w:t>Summary of the topic (½ page)</w:t>
            </w:r>
          </w:p>
          <w:p w:rsidR="00EE1722" w:rsidRPr="00A777EF" w:rsidRDefault="00EE1722" w:rsidP="00A777EF">
            <w:pPr>
              <w:numPr>
                <w:ilvl w:val="0"/>
                <w:numId w:val="3"/>
              </w:numPr>
              <w:spacing w:after="200" w:line="276" w:lineRule="auto"/>
              <w:contextualSpacing/>
              <w:rPr>
                <w:rFonts w:ascii="Arial" w:eastAsia="Times New Roman" w:hAnsi="Arial" w:cs="Arial"/>
                <w:color w:val="000000"/>
                <w:lang w:val="en-ZA" w:bidi="he-IL"/>
              </w:rPr>
            </w:pPr>
            <w:r w:rsidRPr="00A777EF">
              <w:rPr>
                <w:rFonts w:ascii="Arial" w:eastAsia="Times New Roman" w:hAnsi="Arial" w:cs="Arial"/>
                <w:color w:val="000000"/>
                <w:lang w:val="en-ZA" w:bidi="he-IL"/>
              </w:rPr>
              <w:t xml:space="preserve">Background to or context of the proposed study (Topic background and context (1½ - 2 pages) </w:t>
            </w:r>
          </w:p>
          <w:p w:rsidR="00EE1722" w:rsidRPr="00A777EF" w:rsidRDefault="00EE1722" w:rsidP="00A777EF">
            <w:pPr>
              <w:numPr>
                <w:ilvl w:val="0"/>
                <w:numId w:val="3"/>
              </w:numPr>
              <w:shd w:val="clear" w:color="auto" w:fill="FFFFFF"/>
              <w:spacing w:before="100" w:beforeAutospacing="1" w:after="100" w:afterAutospacing="1" w:line="276" w:lineRule="auto"/>
              <w:jc w:val="both"/>
              <w:rPr>
                <w:rFonts w:ascii="Arial" w:eastAsia="Times New Roman" w:hAnsi="Arial" w:cs="Arial"/>
                <w:lang w:val="en-ZA" w:bidi="he-IL"/>
              </w:rPr>
            </w:pPr>
            <w:r w:rsidRPr="00A777EF">
              <w:rPr>
                <w:rFonts w:ascii="Arial" w:eastAsia="Times New Roman" w:hAnsi="Arial" w:cs="Arial"/>
                <w:color w:val="000000"/>
                <w:lang w:val="en-ZA" w:bidi="he-IL"/>
              </w:rPr>
              <w:t xml:space="preserve">Short literature review – you need to provide evidence that you have read and reported on the latest academic (theoretical and empirical) literature on the topic [use only journal articles and relevant textbooks] (8-12 pages) </w:t>
            </w:r>
          </w:p>
          <w:p w:rsidR="00EE1722" w:rsidRPr="00A777EF" w:rsidRDefault="00EE1722" w:rsidP="00A777EF">
            <w:pPr>
              <w:numPr>
                <w:ilvl w:val="0"/>
                <w:numId w:val="3"/>
              </w:numPr>
              <w:shd w:val="clear" w:color="auto" w:fill="FFFFFF"/>
              <w:spacing w:before="100" w:beforeAutospacing="1" w:after="100" w:afterAutospacing="1" w:line="276" w:lineRule="auto"/>
              <w:jc w:val="both"/>
              <w:rPr>
                <w:rFonts w:ascii="Arial" w:eastAsia="Times New Roman" w:hAnsi="Arial" w:cs="Arial"/>
                <w:color w:val="000000"/>
                <w:lang w:val="en-ZA" w:bidi="he-IL"/>
              </w:rPr>
            </w:pPr>
            <w:r w:rsidRPr="00A777EF">
              <w:rPr>
                <w:rFonts w:ascii="Arial" w:eastAsia="Times New Roman" w:hAnsi="Arial" w:cs="Arial"/>
                <w:color w:val="000000"/>
                <w:lang w:val="en-ZA" w:bidi="he-IL"/>
              </w:rPr>
              <w:t>The potential contribution of the study, which includes an apparent research problem or knowledge gap. This can be identified from the preliminary literature review; alternatively, from current practice in the field if of a practical nature</w:t>
            </w:r>
            <w:r w:rsidRPr="00A777EF">
              <w:rPr>
                <w:rFonts w:ascii="Arial" w:eastAsia="Times New Roman" w:hAnsi="Arial" w:cs="Arial"/>
                <w:b/>
                <w:color w:val="000000"/>
                <w:lang w:val="en-ZA" w:bidi="he-IL"/>
              </w:rPr>
              <w:t xml:space="preserve"> </w:t>
            </w:r>
            <w:r w:rsidRPr="00A777EF">
              <w:rPr>
                <w:rFonts w:ascii="Arial" w:eastAsia="Times New Roman" w:hAnsi="Arial" w:cs="Arial"/>
                <w:color w:val="000000"/>
                <w:lang w:val="en-ZA" w:bidi="he-IL"/>
              </w:rPr>
              <w:t>(1 page)</w:t>
            </w:r>
          </w:p>
          <w:p w:rsidR="00EE1722" w:rsidRPr="00A777EF" w:rsidRDefault="00EE1722" w:rsidP="00A777EF">
            <w:pPr>
              <w:numPr>
                <w:ilvl w:val="0"/>
                <w:numId w:val="3"/>
              </w:numPr>
              <w:shd w:val="clear" w:color="auto" w:fill="FFFFFF"/>
              <w:spacing w:before="100" w:beforeAutospacing="1" w:after="100" w:afterAutospacing="1" w:line="276" w:lineRule="auto"/>
              <w:jc w:val="both"/>
              <w:rPr>
                <w:rFonts w:ascii="Arial" w:eastAsia="Times New Roman" w:hAnsi="Arial" w:cs="Arial"/>
                <w:lang w:val="en-ZA" w:bidi="he-IL"/>
              </w:rPr>
            </w:pPr>
            <w:r w:rsidRPr="00A777EF">
              <w:rPr>
                <w:rFonts w:ascii="Arial" w:eastAsia="Times New Roman" w:hAnsi="Arial" w:cs="Arial"/>
                <w:color w:val="000000"/>
                <w:lang w:val="en-ZA" w:bidi="he-IL"/>
              </w:rPr>
              <w:t>State your research objectives and corresponding research questions (½ page)</w:t>
            </w:r>
          </w:p>
          <w:p w:rsidR="00EE1722" w:rsidRPr="00A777EF" w:rsidRDefault="00EE1722" w:rsidP="00A777EF">
            <w:pPr>
              <w:numPr>
                <w:ilvl w:val="0"/>
                <w:numId w:val="3"/>
              </w:numPr>
              <w:shd w:val="clear" w:color="auto" w:fill="FFFFFF"/>
              <w:spacing w:before="100" w:beforeAutospacing="1" w:after="100" w:afterAutospacing="1" w:line="276" w:lineRule="auto"/>
              <w:jc w:val="both"/>
              <w:rPr>
                <w:rFonts w:ascii="Arial" w:eastAsia="Times New Roman" w:hAnsi="Arial" w:cs="Arial"/>
                <w:lang w:val="en-ZA" w:bidi="he-IL"/>
              </w:rPr>
            </w:pPr>
            <w:r w:rsidRPr="00A777EF">
              <w:rPr>
                <w:rFonts w:ascii="Arial" w:eastAsia="Times New Roman" w:hAnsi="Arial" w:cs="Arial"/>
                <w:color w:val="000000"/>
                <w:lang w:val="en-ZA" w:bidi="he-IL"/>
              </w:rPr>
              <w:t>A discussion of the research approach and methodology to be followed. It must cover the approach and design, population and sample, data collection process, data collection instrument, and data analysis techniques. Basically, how will you gather and analyse your data? (2-3 pages)</w:t>
            </w:r>
          </w:p>
          <w:p w:rsidR="00EE1722" w:rsidRPr="00A777EF" w:rsidRDefault="00EE1722" w:rsidP="00A777EF">
            <w:pPr>
              <w:numPr>
                <w:ilvl w:val="0"/>
                <w:numId w:val="3"/>
              </w:numPr>
              <w:shd w:val="clear" w:color="auto" w:fill="FFFFFF"/>
              <w:spacing w:before="100" w:beforeAutospacing="1" w:after="0" w:line="276" w:lineRule="auto"/>
              <w:jc w:val="both"/>
              <w:rPr>
                <w:rFonts w:ascii="Arial" w:eastAsia="Times New Roman" w:hAnsi="Arial" w:cs="Arial"/>
                <w:lang w:val="en-ZA" w:bidi="he-IL"/>
              </w:rPr>
            </w:pPr>
            <w:r w:rsidRPr="00A777EF">
              <w:rPr>
                <w:rFonts w:ascii="Arial" w:eastAsia="Times New Roman" w:hAnsi="Arial" w:cs="Arial"/>
                <w:color w:val="000000"/>
                <w:lang w:val="en-ZA" w:bidi="he-IL"/>
              </w:rPr>
              <w:t>Identify and justify the source and availability of the data. (½ page)</w:t>
            </w:r>
          </w:p>
          <w:p w:rsidR="00EE1722" w:rsidRPr="00A777EF" w:rsidRDefault="00EE1722" w:rsidP="00A777EF">
            <w:pPr>
              <w:numPr>
                <w:ilvl w:val="0"/>
                <w:numId w:val="3"/>
              </w:numPr>
              <w:shd w:val="clear" w:color="auto" w:fill="FFFFFF"/>
              <w:spacing w:before="100" w:beforeAutospacing="1" w:after="0" w:line="276" w:lineRule="auto"/>
              <w:jc w:val="both"/>
              <w:rPr>
                <w:rFonts w:ascii="Arial" w:eastAsia="Times New Roman" w:hAnsi="Arial" w:cs="Arial"/>
                <w:lang w:val="en-ZA" w:bidi="he-IL"/>
              </w:rPr>
            </w:pPr>
            <w:r w:rsidRPr="00A777EF">
              <w:rPr>
                <w:rFonts w:ascii="Arial" w:eastAsia="Times New Roman" w:hAnsi="Arial" w:cs="Arial"/>
                <w:color w:val="000000"/>
                <w:lang w:val="en-ZA" w:bidi="he-IL"/>
              </w:rPr>
              <w:t>Expected contribution of the study (½ page)</w:t>
            </w:r>
          </w:p>
          <w:p w:rsidR="00EE1722" w:rsidRPr="00A777EF" w:rsidRDefault="00EE1722" w:rsidP="00A777EF">
            <w:pPr>
              <w:numPr>
                <w:ilvl w:val="0"/>
                <w:numId w:val="3"/>
              </w:numPr>
              <w:shd w:val="clear" w:color="auto" w:fill="FFFFFF"/>
              <w:spacing w:before="100" w:beforeAutospacing="1" w:after="100" w:afterAutospacing="1" w:line="276" w:lineRule="auto"/>
              <w:jc w:val="both"/>
              <w:rPr>
                <w:rFonts w:ascii="Arial" w:eastAsia="Times New Roman" w:hAnsi="Arial" w:cs="Arial"/>
                <w:lang w:val="en-ZA" w:bidi="he-IL"/>
              </w:rPr>
            </w:pPr>
            <w:r w:rsidRPr="00A777EF">
              <w:rPr>
                <w:rFonts w:ascii="Arial" w:eastAsia="Times New Roman" w:hAnsi="Arial" w:cs="Arial"/>
                <w:color w:val="000000"/>
                <w:lang w:val="en-ZA" w:bidi="he-IL"/>
              </w:rPr>
              <w:t>Scope of your study (delimitations) (½ page)</w:t>
            </w:r>
          </w:p>
          <w:p w:rsidR="00EE1722" w:rsidRPr="00A777EF" w:rsidRDefault="00EE1722" w:rsidP="00A777EF">
            <w:pPr>
              <w:numPr>
                <w:ilvl w:val="0"/>
                <w:numId w:val="3"/>
              </w:numPr>
              <w:shd w:val="clear" w:color="auto" w:fill="FFFFFF"/>
              <w:spacing w:before="100" w:beforeAutospacing="1" w:after="100" w:afterAutospacing="1" w:line="276" w:lineRule="auto"/>
              <w:jc w:val="both"/>
              <w:rPr>
                <w:rFonts w:ascii="Arial" w:eastAsia="Times New Roman" w:hAnsi="Arial" w:cs="Arial"/>
                <w:lang w:val="en-ZA" w:bidi="he-IL"/>
              </w:rPr>
            </w:pPr>
            <w:r w:rsidRPr="00A777EF">
              <w:rPr>
                <w:rFonts w:ascii="Arial" w:eastAsia="Times New Roman" w:hAnsi="Arial" w:cs="Arial"/>
                <w:color w:val="000000"/>
                <w:lang w:val="en-ZA" w:bidi="he-IL"/>
              </w:rPr>
              <w:t>Possible limitations of the study (½ page)</w:t>
            </w:r>
          </w:p>
          <w:p w:rsidR="00EE1722" w:rsidRPr="00A777EF" w:rsidRDefault="00EE1722" w:rsidP="00A777EF">
            <w:pPr>
              <w:numPr>
                <w:ilvl w:val="0"/>
                <w:numId w:val="3"/>
              </w:numPr>
              <w:shd w:val="clear" w:color="auto" w:fill="FFFFFF"/>
              <w:spacing w:before="100" w:beforeAutospacing="1" w:after="0" w:afterAutospacing="1" w:line="276" w:lineRule="auto"/>
              <w:jc w:val="both"/>
              <w:rPr>
                <w:rFonts w:ascii="Arial" w:eastAsia="Calibri" w:hAnsi="Arial" w:cs="Arial"/>
                <w:lang w:val="en-ZA" w:bidi="he-IL"/>
              </w:rPr>
            </w:pPr>
            <w:r w:rsidRPr="00A777EF">
              <w:rPr>
                <w:rFonts w:ascii="Arial" w:eastAsia="Times New Roman" w:hAnsi="Arial" w:cs="Arial"/>
                <w:color w:val="000000"/>
                <w:lang w:val="en-ZA" w:bidi="he-IL"/>
              </w:rPr>
              <w:t>List of references (it is difficult to say what is sufficient, but about 50 is reasonable. Use the Harvard referencing method. References should not be older than 10 years, except in the case of theories which would thus be much older)</w:t>
            </w:r>
          </w:p>
          <w:p w:rsidR="00EE1722" w:rsidRPr="00A777EF" w:rsidRDefault="00EE1722" w:rsidP="00A777EF">
            <w:pPr>
              <w:spacing w:after="200" w:line="276" w:lineRule="auto"/>
              <w:contextualSpacing/>
              <w:jc w:val="both"/>
              <w:rPr>
                <w:rFonts w:ascii="Arial" w:eastAsia="Calibri" w:hAnsi="Arial" w:cs="Arial"/>
                <w:lang w:val="en-ZA" w:bidi="he-IL"/>
              </w:rPr>
            </w:pPr>
            <w:r w:rsidRPr="00A777EF">
              <w:rPr>
                <w:rFonts w:ascii="Arial" w:eastAsia="Calibri" w:hAnsi="Arial" w:cs="Arial"/>
                <w:lang w:val="en-ZA" w:bidi="he-IL"/>
              </w:rPr>
              <w:t>The page limit excludes the cover page and list of references.</w:t>
            </w:r>
          </w:p>
          <w:p w:rsidR="00EE1722" w:rsidRPr="00A777EF" w:rsidRDefault="00EE1722" w:rsidP="00A777EF">
            <w:pPr>
              <w:spacing w:after="200" w:line="276" w:lineRule="auto"/>
              <w:contextualSpacing/>
              <w:jc w:val="both"/>
              <w:rPr>
                <w:rFonts w:ascii="Arial" w:eastAsia="Calibri" w:hAnsi="Arial" w:cs="Arial"/>
                <w:lang w:val="en-ZA" w:bidi="he-IL"/>
              </w:rPr>
            </w:pPr>
          </w:p>
          <w:p w:rsidR="00EE1722" w:rsidRPr="00A777EF" w:rsidRDefault="00EE1722" w:rsidP="00A777EF">
            <w:pPr>
              <w:shd w:val="clear" w:color="auto" w:fill="FFFFFF"/>
              <w:spacing w:after="150" w:line="276" w:lineRule="auto"/>
              <w:jc w:val="both"/>
              <w:rPr>
                <w:rFonts w:ascii="Arial" w:eastAsia="Calibri" w:hAnsi="Arial" w:cs="Arial"/>
                <w:b/>
                <w:bCs/>
                <w:lang w:val="en-ZA" w:bidi="he-IL"/>
              </w:rPr>
            </w:pPr>
            <w:r w:rsidRPr="00A777EF">
              <w:rPr>
                <w:rFonts w:ascii="Arial" w:eastAsia="Calibri" w:hAnsi="Arial" w:cs="Arial"/>
                <w:b/>
                <w:bCs/>
                <w:color w:val="000000"/>
                <w:lang w:val="en-ZA" w:bidi="he-IL"/>
              </w:rPr>
              <w:t>Plagiarism of any form is unacceptable.</w:t>
            </w:r>
          </w:p>
          <w:p w:rsidR="00EE1722" w:rsidRPr="00A777EF" w:rsidRDefault="00EE1722" w:rsidP="00A777EF">
            <w:pPr>
              <w:spacing w:after="200" w:line="276" w:lineRule="auto"/>
              <w:contextualSpacing/>
              <w:jc w:val="both"/>
              <w:rPr>
                <w:rFonts w:ascii="Arial" w:eastAsia="Calibri" w:hAnsi="Arial" w:cs="Arial"/>
                <w:lang w:val="en-ZA" w:bidi="he-IL"/>
              </w:rPr>
            </w:pPr>
          </w:p>
          <w:p w:rsidR="00EE1722" w:rsidRPr="00A777EF" w:rsidRDefault="00EE1722" w:rsidP="00A777EF">
            <w:pPr>
              <w:spacing w:after="200" w:line="276" w:lineRule="auto"/>
              <w:contextualSpacing/>
              <w:jc w:val="both"/>
              <w:rPr>
                <w:rFonts w:ascii="Arial" w:eastAsia="Calibri" w:hAnsi="Arial" w:cs="Arial"/>
                <w:b/>
                <w:lang w:val="en-ZA" w:bidi="he-IL"/>
              </w:rPr>
            </w:pPr>
            <w:r w:rsidRPr="00A777EF">
              <w:rPr>
                <w:rFonts w:ascii="Arial" w:eastAsia="Calibri" w:hAnsi="Arial" w:cs="Arial"/>
                <w:b/>
                <w:lang w:val="en-ZA" w:bidi="he-IL"/>
              </w:rPr>
              <w:t>We must hasten to point out that the demand for places is very high. Only cogent, meticulously presented expressions of interest stand a chance of being considered. You must demonstrate a clear research focus and understanding of the research topic. Your topic should be relevant to the current challenges faced by African countries and/ or businesses.</w:t>
            </w:r>
          </w:p>
          <w:p w:rsidR="00EE1722" w:rsidRPr="00A777EF" w:rsidRDefault="00EE1722" w:rsidP="00A777EF">
            <w:pPr>
              <w:spacing w:after="200" w:line="276" w:lineRule="auto"/>
              <w:contextualSpacing/>
              <w:jc w:val="both"/>
              <w:rPr>
                <w:rFonts w:ascii="Arial" w:eastAsia="Calibri" w:hAnsi="Arial" w:cs="Arial"/>
                <w:lang w:val="en-ZA" w:bidi="he-IL"/>
              </w:rPr>
            </w:pPr>
          </w:p>
          <w:p w:rsidR="00EE1722" w:rsidRPr="00A777EF" w:rsidRDefault="00EE1722" w:rsidP="00A777EF">
            <w:pPr>
              <w:spacing w:after="200" w:line="276" w:lineRule="auto"/>
              <w:contextualSpacing/>
              <w:jc w:val="both"/>
              <w:rPr>
                <w:rFonts w:ascii="Arial" w:eastAsia="Calibri" w:hAnsi="Arial" w:cs="Arial"/>
                <w:lang w:val="en-ZA" w:bidi="he-IL"/>
              </w:rPr>
            </w:pPr>
            <w:r w:rsidRPr="00A777EF">
              <w:rPr>
                <w:rFonts w:ascii="Arial" w:eastAsia="Calibri" w:hAnsi="Arial" w:cs="Arial"/>
                <w:lang w:val="en-ZA" w:bidi="he-IL"/>
              </w:rPr>
              <w:t xml:space="preserve">If you get accepted to this focus area, you can further discuss your topic with your supervisor and develop it into an acceptable research proposal. </w:t>
            </w:r>
          </w:p>
          <w:p w:rsidR="00EE1722" w:rsidRPr="00A777EF" w:rsidRDefault="00EE1722" w:rsidP="00A777EF">
            <w:pPr>
              <w:spacing w:after="200" w:line="276" w:lineRule="auto"/>
              <w:contextualSpacing/>
              <w:jc w:val="both"/>
              <w:rPr>
                <w:rFonts w:ascii="Arial" w:eastAsia="Calibri" w:hAnsi="Arial" w:cs="Arial"/>
                <w:lang w:val="en-ZA" w:bidi="he-IL"/>
              </w:rPr>
            </w:pPr>
          </w:p>
          <w:p w:rsidR="00EE1722" w:rsidRPr="00A777EF" w:rsidRDefault="00EE1722" w:rsidP="00A777EF">
            <w:pPr>
              <w:spacing w:after="0" w:line="276" w:lineRule="auto"/>
              <w:jc w:val="both"/>
              <w:rPr>
                <w:rFonts w:ascii="Arial" w:eastAsia="Calibri" w:hAnsi="Arial" w:cs="Arial"/>
                <w:lang w:val="en-ZA" w:bidi="he-IL"/>
              </w:rPr>
            </w:pPr>
            <w:r w:rsidRPr="00A777EF">
              <w:rPr>
                <w:rFonts w:ascii="Arial" w:eastAsia="Calibri" w:hAnsi="Arial" w:cs="Arial"/>
                <w:lang w:val="en-ZA" w:bidi="he-IL"/>
              </w:rPr>
              <w:t xml:space="preserve">Direct any clarity-seeking questions about this focus area to any potential supervisors identified as per their respective niche areas via email (refer to academic profiles). </w:t>
            </w:r>
          </w:p>
          <w:p w:rsidR="00EE1722" w:rsidRPr="00A777EF" w:rsidRDefault="00EE1722" w:rsidP="00A777EF">
            <w:pPr>
              <w:spacing w:after="0" w:line="276" w:lineRule="auto"/>
              <w:jc w:val="both"/>
              <w:rPr>
                <w:rFonts w:ascii="Arial" w:eastAsia="Calibri" w:hAnsi="Arial" w:cs="Arial"/>
                <w:lang w:val="en-ZA" w:bidi="he-IL"/>
              </w:rPr>
            </w:pPr>
          </w:p>
          <w:p w:rsidR="00EE1722" w:rsidRPr="00A777EF" w:rsidRDefault="00EE1722" w:rsidP="00A777EF">
            <w:pPr>
              <w:spacing w:after="0" w:line="276" w:lineRule="auto"/>
              <w:jc w:val="both"/>
              <w:rPr>
                <w:rFonts w:ascii="Arial" w:eastAsia="Calibri" w:hAnsi="Arial" w:cs="Arial"/>
                <w:b/>
                <w:lang w:val="en-ZA" w:bidi="he-IL"/>
              </w:rPr>
            </w:pPr>
          </w:p>
          <w:p w:rsidR="00EE1722" w:rsidRPr="00A777EF" w:rsidRDefault="00EE1722" w:rsidP="00A777EF">
            <w:pPr>
              <w:spacing w:after="0" w:line="276" w:lineRule="auto"/>
              <w:jc w:val="both"/>
              <w:rPr>
                <w:rFonts w:ascii="Arial" w:eastAsia="Calibri" w:hAnsi="Arial" w:cs="Arial"/>
                <w:b/>
                <w:lang w:val="en-ZA" w:bidi="he-IL"/>
              </w:rPr>
            </w:pPr>
            <w:r w:rsidRPr="00A777EF">
              <w:rPr>
                <w:rFonts w:ascii="Arial" w:eastAsia="Calibri" w:hAnsi="Arial" w:cs="Arial"/>
                <w:b/>
                <w:lang w:val="en-ZA" w:bidi="he-IL"/>
              </w:rPr>
              <w:t>Technical requirements for research outlines</w:t>
            </w:r>
          </w:p>
          <w:p w:rsidR="00EE1722" w:rsidRPr="00A777EF" w:rsidRDefault="00EE1722" w:rsidP="00A777EF">
            <w:pPr>
              <w:numPr>
                <w:ilvl w:val="0"/>
                <w:numId w:val="3"/>
              </w:numPr>
              <w:spacing w:after="0" w:line="276" w:lineRule="auto"/>
              <w:jc w:val="both"/>
              <w:rPr>
                <w:rFonts w:ascii="Arial" w:eastAsia="Calibri" w:hAnsi="Arial" w:cs="Arial"/>
                <w:lang w:val="en-ZA" w:bidi="he-IL"/>
              </w:rPr>
            </w:pPr>
            <w:r w:rsidRPr="00A777EF">
              <w:rPr>
                <w:rFonts w:ascii="Arial" w:eastAsia="Calibri" w:hAnsi="Arial" w:cs="Arial"/>
                <w:lang w:val="en-ZA" w:bidi="he-IL"/>
              </w:rPr>
              <w:t>Arial font size 12</w:t>
            </w:r>
          </w:p>
          <w:p w:rsidR="00EE1722" w:rsidRPr="00A777EF" w:rsidRDefault="00EE1722" w:rsidP="00A777EF">
            <w:pPr>
              <w:numPr>
                <w:ilvl w:val="0"/>
                <w:numId w:val="3"/>
              </w:numPr>
              <w:spacing w:after="0" w:line="276" w:lineRule="auto"/>
              <w:jc w:val="both"/>
              <w:rPr>
                <w:rFonts w:ascii="Arial" w:eastAsia="Calibri" w:hAnsi="Arial" w:cs="Arial"/>
                <w:lang w:val="en-ZA" w:bidi="he-IL"/>
              </w:rPr>
            </w:pPr>
            <w:r w:rsidRPr="00A777EF">
              <w:rPr>
                <w:rFonts w:ascii="Arial" w:eastAsia="Calibri" w:hAnsi="Arial" w:cs="Arial"/>
                <w:lang w:val="en-ZA" w:bidi="he-IL"/>
              </w:rPr>
              <w:t>1.5 line spacing</w:t>
            </w:r>
          </w:p>
          <w:p w:rsidR="00EE1722" w:rsidRPr="00A777EF" w:rsidRDefault="00EE1722" w:rsidP="00A777EF">
            <w:pPr>
              <w:numPr>
                <w:ilvl w:val="0"/>
                <w:numId w:val="3"/>
              </w:numPr>
              <w:spacing w:after="0" w:line="276" w:lineRule="auto"/>
              <w:jc w:val="both"/>
              <w:rPr>
                <w:rFonts w:ascii="Arial" w:eastAsia="Calibri" w:hAnsi="Arial" w:cs="Arial"/>
                <w:lang w:val="en-ZA" w:bidi="he-IL"/>
              </w:rPr>
            </w:pPr>
            <w:r w:rsidRPr="00A777EF">
              <w:rPr>
                <w:rFonts w:ascii="Arial" w:eastAsia="Calibri" w:hAnsi="Arial" w:cs="Arial"/>
                <w:lang w:val="en-ZA" w:bidi="he-IL"/>
              </w:rPr>
              <w:t>Justified lines</w:t>
            </w:r>
          </w:p>
          <w:p w:rsidR="00EE1722" w:rsidRPr="00A777EF" w:rsidRDefault="00EE1722" w:rsidP="00A777EF">
            <w:pPr>
              <w:numPr>
                <w:ilvl w:val="0"/>
                <w:numId w:val="3"/>
              </w:numPr>
              <w:spacing w:after="0" w:line="276" w:lineRule="auto"/>
              <w:jc w:val="both"/>
              <w:rPr>
                <w:rFonts w:ascii="Arial" w:eastAsia="Calibri" w:hAnsi="Arial" w:cs="Arial"/>
                <w:color w:val="1E2921"/>
                <w:lang w:val="en-ZA" w:bidi="he-IL"/>
              </w:rPr>
            </w:pPr>
            <w:r w:rsidRPr="00A777EF">
              <w:rPr>
                <w:rFonts w:ascii="Arial" w:eastAsia="Calibri" w:hAnsi="Arial" w:cs="Arial"/>
                <w:lang w:val="en-ZA" w:bidi="he-IL"/>
              </w:rPr>
              <w:t>Page numbers</w:t>
            </w:r>
          </w:p>
          <w:p w:rsidR="00EE1722" w:rsidRPr="00A777EF" w:rsidRDefault="00EE1722" w:rsidP="00A777EF">
            <w:pPr>
              <w:numPr>
                <w:ilvl w:val="0"/>
                <w:numId w:val="3"/>
              </w:numPr>
              <w:spacing w:after="0" w:line="276" w:lineRule="auto"/>
              <w:jc w:val="both"/>
              <w:rPr>
                <w:rFonts w:ascii="Arial" w:eastAsia="Calibri" w:hAnsi="Arial" w:cs="Arial"/>
                <w:color w:val="1E2921"/>
                <w:lang w:val="en-ZA" w:bidi="he-IL"/>
              </w:rPr>
            </w:pPr>
            <w:r w:rsidRPr="00A777EF">
              <w:rPr>
                <w:rFonts w:ascii="Arial" w:eastAsia="Calibri" w:hAnsi="Arial" w:cs="Arial"/>
                <w:lang w:val="en-ZA" w:bidi="he-IL"/>
              </w:rPr>
              <w:t>Normal margins</w:t>
            </w:r>
          </w:p>
        </w:tc>
      </w:tr>
      <w:tr w:rsidR="00EE1722" w:rsidRPr="00A777EF" w:rsidTr="00912255">
        <w:trPr>
          <w:trHeight w:val="276"/>
        </w:trPr>
        <w:tc>
          <w:tcPr>
            <w:tcW w:w="3823" w:type="dxa"/>
            <w:gridSpan w:val="3"/>
          </w:tcPr>
          <w:p w:rsidR="00EE1722" w:rsidRPr="00A777EF" w:rsidRDefault="00EE1722" w:rsidP="00A777EF">
            <w:pPr>
              <w:spacing w:after="0" w:line="276" w:lineRule="auto"/>
              <w:jc w:val="both"/>
              <w:rPr>
                <w:rFonts w:ascii="Arial" w:eastAsia="Calibri" w:hAnsi="Arial" w:cs="Arial"/>
                <w:b/>
                <w:bCs/>
                <w:lang w:val="en-ZA" w:bidi="he-IL"/>
              </w:rPr>
            </w:pPr>
            <w:r w:rsidRPr="00A777EF">
              <w:rPr>
                <w:rFonts w:ascii="Arial" w:eastAsia="Calibri" w:hAnsi="Arial" w:cs="Arial"/>
                <w:b/>
                <w:bCs/>
                <w:lang w:val="en-ZA" w:bidi="he-IL"/>
              </w:rPr>
              <w:t>Selection Procedure</w:t>
            </w:r>
          </w:p>
        </w:tc>
        <w:tc>
          <w:tcPr>
            <w:tcW w:w="5465" w:type="dxa"/>
          </w:tcPr>
          <w:p w:rsidR="00EE1722" w:rsidRPr="00A777EF" w:rsidRDefault="00EE1722" w:rsidP="00A777EF">
            <w:pPr>
              <w:spacing w:after="0" w:line="276" w:lineRule="auto"/>
              <w:contextualSpacing/>
              <w:jc w:val="both"/>
              <w:rPr>
                <w:rFonts w:ascii="Arial" w:eastAsia="Calibri" w:hAnsi="Arial" w:cs="Arial"/>
                <w:color w:val="1E2921"/>
                <w:lang w:val="en-ZA" w:bidi="he-IL"/>
              </w:rPr>
            </w:pPr>
            <w:r w:rsidRPr="00A777EF">
              <w:rPr>
                <w:rFonts w:ascii="Arial" w:eastAsia="Calibri" w:hAnsi="Arial" w:cs="Arial"/>
                <w:color w:val="1E2921"/>
                <w:lang w:val="en-ZA" w:bidi="he-IL"/>
              </w:rPr>
              <w:t xml:space="preserve">Refer to the qualification website for the selection procedure. </w:t>
            </w:r>
          </w:p>
        </w:tc>
      </w:tr>
      <w:tr w:rsidR="00EE1722" w:rsidRPr="00A777EF" w:rsidTr="00912255">
        <w:trPr>
          <w:trHeight w:val="276"/>
        </w:trPr>
        <w:tc>
          <w:tcPr>
            <w:tcW w:w="3823" w:type="dxa"/>
            <w:gridSpan w:val="3"/>
          </w:tcPr>
          <w:p w:rsidR="00EE1722" w:rsidRPr="00A777EF" w:rsidRDefault="00EE1722" w:rsidP="00A777EF">
            <w:pPr>
              <w:spacing w:after="0" w:line="276" w:lineRule="auto"/>
              <w:jc w:val="both"/>
              <w:rPr>
                <w:rFonts w:ascii="Arial" w:eastAsia="Calibri" w:hAnsi="Arial" w:cs="Arial"/>
                <w:b/>
                <w:bCs/>
                <w:lang w:val="en-ZA" w:bidi="he-IL"/>
              </w:rPr>
            </w:pPr>
            <w:r w:rsidRPr="00A777EF">
              <w:rPr>
                <w:rFonts w:ascii="Arial" w:eastAsia="Calibri" w:hAnsi="Arial" w:cs="Arial"/>
                <w:b/>
                <w:bCs/>
                <w:lang w:val="en-ZA" w:bidi="he-IL"/>
              </w:rPr>
              <w:t>Research scope</w:t>
            </w:r>
          </w:p>
        </w:tc>
        <w:tc>
          <w:tcPr>
            <w:tcW w:w="5465" w:type="dxa"/>
          </w:tcPr>
          <w:p w:rsidR="00EE1722" w:rsidRPr="00A777EF" w:rsidRDefault="00EE1722" w:rsidP="00A777EF">
            <w:pPr>
              <w:spacing w:after="0" w:line="276" w:lineRule="auto"/>
              <w:jc w:val="both"/>
              <w:rPr>
                <w:rFonts w:ascii="Arial" w:eastAsia="Calibri" w:hAnsi="Arial" w:cs="Arial"/>
                <w:lang w:val="en-ZA" w:bidi="he-IL"/>
              </w:rPr>
            </w:pPr>
            <w:r w:rsidRPr="00A777EF">
              <w:rPr>
                <w:rFonts w:ascii="Arial" w:eastAsia="Calibri" w:hAnsi="Arial" w:cs="Arial"/>
                <w:lang w:val="en-ZA" w:bidi="he-IL"/>
              </w:rPr>
              <w:t xml:space="preserve">The research area is broad and covers FinTech, banking and insurance. </w:t>
            </w:r>
            <w:r w:rsidRPr="00A777EF">
              <w:rPr>
                <w:rFonts w:ascii="Arial" w:eastAsia="Calibri" w:hAnsi="Arial" w:cs="Arial"/>
                <w:b/>
                <w:lang w:val="en-ZA" w:bidi="he-IL"/>
              </w:rPr>
              <w:t xml:space="preserve">The specific interest should be predicated on the need to address the policy syndrome in advancing </w:t>
            </w:r>
            <w:r w:rsidR="003B5B36" w:rsidRPr="00A777EF">
              <w:rPr>
                <w:rFonts w:ascii="Arial" w:eastAsia="Calibri" w:hAnsi="Arial" w:cs="Arial"/>
                <w:b/>
                <w:lang w:val="en-ZA" w:bidi="he-IL"/>
              </w:rPr>
              <w:t xml:space="preserve">the </w:t>
            </w:r>
            <w:r w:rsidRPr="00A777EF">
              <w:rPr>
                <w:rFonts w:ascii="Arial" w:eastAsia="Calibri" w:hAnsi="Arial" w:cs="Arial"/>
                <w:b/>
                <w:lang w:val="en-ZA" w:bidi="he-IL"/>
              </w:rPr>
              <w:t>Africa</w:t>
            </w:r>
            <w:r w:rsidR="003B5B36" w:rsidRPr="00A777EF">
              <w:rPr>
                <w:rFonts w:ascii="Arial" w:eastAsia="Calibri" w:hAnsi="Arial" w:cs="Arial"/>
                <w:b/>
                <w:lang w:val="en-ZA" w:bidi="he-IL"/>
              </w:rPr>
              <w:t>n Union’s</w:t>
            </w:r>
            <w:r w:rsidRPr="00A777EF">
              <w:rPr>
                <w:rFonts w:ascii="Arial" w:eastAsia="Calibri" w:hAnsi="Arial" w:cs="Arial"/>
                <w:b/>
                <w:lang w:val="en-ZA" w:bidi="he-IL"/>
              </w:rPr>
              <w:t xml:space="preserve"> Agenda 2063 and attaining the Sustainable Development Goals (SDGs) that relate to these focus areas.</w:t>
            </w:r>
            <w:r w:rsidRPr="00A777EF">
              <w:rPr>
                <w:rFonts w:ascii="Arial" w:eastAsia="Calibri" w:hAnsi="Arial" w:cs="Arial"/>
                <w:lang w:val="en-ZA" w:bidi="he-IL"/>
              </w:rPr>
              <w:t xml:space="preserve"> </w:t>
            </w:r>
          </w:p>
        </w:tc>
      </w:tr>
      <w:tr w:rsidR="00EE1722" w:rsidRPr="00A777EF" w:rsidTr="0025060F">
        <w:trPr>
          <w:trHeight w:val="276"/>
        </w:trPr>
        <w:tc>
          <w:tcPr>
            <w:tcW w:w="3823" w:type="dxa"/>
            <w:gridSpan w:val="3"/>
          </w:tcPr>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 xml:space="preserve">Reading: </w:t>
            </w:r>
          </w:p>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Subject Field</w:t>
            </w:r>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tc>
        <w:tc>
          <w:tcPr>
            <w:tcW w:w="5465" w:type="dxa"/>
          </w:tcPr>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 xml:space="preserve">This is a selection of articles and/or recent books in this research focus area. </w:t>
            </w:r>
            <w:r w:rsidRPr="00A777EF">
              <w:rPr>
                <w:rFonts w:ascii="Arial" w:eastAsia="Calibri" w:hAnsi="Arial" w:cs="Arial"/>
                <w:b/>
                <w:bCs/>
                <w:kern w:val="0"/>
                <w:cs/>
                <w:lang w:val="en-ZA" w:eastAsia="en-US" w:bidi="he-IL"/>
                <w14:ligatures w14:val="none"/>
              </w:rPr>
              <w:t>‎</w:t>
            </w:r>
            <w:r w:rsidRPr="00A777EF">
              <w:rPr>
                <w:rFonts w:ascii="Arial" w:eastAsia="Calibri" w:hAnsi="Arial" w:cs="Arial"/>
                <w:b/>
                <w:bCs/>
                <w:kern w:val="0"/>
                <w:lang w:val="en-ZA" w:eastAsia="en-US" w:bidi="he-IL"/>
                <w14:ligatures w14:val="none"/>
              </w:rPr>
              <w:t>Further reading over and above these is essential:</w:t>
            </w:r>
          </w:p>
          <w:p w:rsidR="00EE1722" w:rsidRPr="00A777EF" w:rsidRDefault="00EE1722" w:rsidP="00A777EF">
            <w:p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 </w:t>
            </w:r>
          </w:p>
          <w:p w:rsidR="003B5B36" w:rsidRPr="00A777EF" w:rsidRDefault="003B5B36"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Alternative Finance:</w:t>
            </w:r>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L.P; Sibindi, A.B &amp; Makina, D., (2026). The power of entrepreneurs’ image disclosure in crowdfunding success. Journal of Global Entrepreneurship Research. 16 (32): 1-13. Doi: </w:t>
            </w:r>
            <w:hyperlink r:id="rId18" w:history="1">
              <w:r w:rsidRPr="00A777EF">
                <w:rPr>
                  <w:rFonts w:ascii="Arial" w:eastAsia="Calibri" w:hAnsi="Arial" w:cs="Arial"/>
                  <w:bCs/>
                  <w:color w:val="0000FF"/>
                  <w:kern w:val="0"/>
                  <w:u w:val="single"/>
                  <w:lang w:val="en-ZA" w:eastAsia="en-US" w:bidi="he-IL"/>
                  <w14:ligatures w14:val="none"/>
                </w:rPr>
                <w:t>https://doi.org/10.1007/s40497-026-00514-2</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 P. (2026). The Gender Dynamics in Crowdfunding Success: Evidence from Africa During the COVID-19 Pandemic. COVID. 6(3): 1-23. Doi: </w:t>
            </w:r>
            <w:hyperlink r:id="rId19" w:history="1">
              <w:r w:rsidRPr="00A777EF">
                <w:rPr>
                  <w:rFonts w:ascii="Arial" w:eastAsia="Calibri" w:hAnsi="Arial" w:cs="Arial"/>
                  <w:bCs/>
                  <w:color w:val="0000FF"/>
                  <w:kern w:val="0"/>
                  <w:u w:val="single"/>
                  <w:lang w:val="en-ZA" w:eastAsia="en-US" w:bidi="he-IL"/>
                  <w14:ligatures w14:val="none"/>
                </w:rPr>
                <w:t>https://doi.org/10.3390/covid6030034</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L.P., Sibindi, A.B. and Makina, D., (2025). The Role of Campaign Descriptions and Visual Features in Crowdfunding Success: Evidence from Africa. Journal of Risk and Financial Management, 18(9), 1-20. Doi: </w:t>
            </w:r>
            <w:hyperlink r:id="rId20" w:history="1">
              <w:r w:rsidRPr="00A777EF">
                <w:rPr>
                  <w:rFonts w:ascii="Arial" w:eastAsia="Calibri" w:hAnsi="Arial" w:cs="Arial"/>
                  <w:bCs/>
                  <w:color w:val="0000FF"/>
                  <w:kern w:val="0"/>
                  <w:u w:val="single"/>
                  <w:lang w:val="en-ZA" w:eastAsia="en-US" w:bidi="he-IL"/>
                  <w14:ligatures w14:val="none"/>
                </w:rPr>
                <w:t>https://doi.org/10.3390/jrfm18090518</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L.P. (2025). Determinants of Crowdfunding Success in Africa: An Exploratory Perspective on Incentive Rewards and Beyond. Journal of Risk and Financial Management, 18(9): 1-20. Doi: </w:t>
            </w:r>
            <w:hyperlink r:id="rId21" w:history="1">
              <w:r w:rsidRPr="00A777EF">
                <w:rPr>
                  <w:rFonts w:ascii="Arial" w:eastAsia="Calibri" w:hAnsi="Arial" w:cs="Arial"/>
                  <w:bCs/>
                  <w:color w:val="0000FF"/>
                  <w:kern w:val="0"/>
                  <w:u w:val="single"/>
                  <w:lang w:val="en-ZA" w:eastAsia="en-US" w:bidi="he-IL"/>
                  <w14:ligatures w14:val="none"/>
                </w:rPr>
                <w:t>https://doi.org/10.3390/jrfm18090478</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L.P. &amp; Sibindi, A.B. (2025). Empowering Africa: The Transformative Impact of Crowdfunding on Sustainable Development. A.B., Sibindi (Ed). Sustainable Finance and Insurance in Africa. Switzerland: Springer Nature. 39-93. Doi: </w:t>
            </w:r>
            <w:hyperlink r:id="rId22" w:history="1">
              <w:r w:rsidRPr="00A777EF">
                <w:rPr>
                  <w:rFonts w:ascii="Arial" w:eastAsia="Calibri" w:hAnsi="Arial" w:cs="Arial"/>
                  <w:bCs/>
                  <w:color w:val="0000FF"/>
                  <w:kern w:val="0"/>
                  <w:u w:val="single"/>
                  <w:lang w:val="en-ZA" w:eastAsia="en-US" w:bidi="he-IL"/>
                  <w14:ligatures w14:val="none"/>
                </w:rPr>
                <w:t>https://doi.org/10.1007/978-3-031-86516-9_4</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 P., Sibindi, A. B., &amp; Godi, N. J. (2025). The Determinants of Reward-Based Crowdfunding Success in Africa. Risks, 13(5), 1-15: </w:t>
            </w:r>
            <w:hyperlink r:id="rId23" w:history="1">
              <w:r w:rsidRPr="00A777EF">
                <w:rPr>
                  <w:rFonts w:ascii="Arial" w:eastAsia="Calibri" w:hAnsi="Arial" w:cs="Arial"/>
                  <w:bCs/>
                  <w:color w:val="0000FF"/>
                  <w:kern w:val="0"/>
                  <w:u w:val="single"/>
                  <w:lang w:val="en-ZA" w:eastAsia="en-US" w:bidi="he-IL"/>
                  <w14:ligatures w14:val="none"/>
                </w:rPr>
                <w:t>https://doi.org/10.3390/risks13050094</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L.P. &amp; Sibindi, A.B., (2024). The Role of Entrepreneurs Face Disclosure on Crowdfunding Success. Risks, 12 (10), 1-18. Doi: </w:t>
            </w:r>
            <w:hyperlink r:id="rId24" w:history="1">
              <w:r w:rsidRPr="00A777EF">
                <w:rPr>
                  <w:rFonts w:ascii="Arial" w:eastAsia="Calibri" w:hAnsi="Arial" w:cs="Arial"/>
                  <w:bCs/>
                  <w:color w:val="0000FF"/>
                  <w:kern w:val="0"/>
                  <w:u w:val="single"/>
                  <w:lang w:val="en-ZA" w:eastAsia="en-US" w:bidi="he-IL"/>
                  <w14:ligatures w14:val="none"/>
                </w:rPr>
                <w:t>https://doi.org/10.3390/risks12100165</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L.P. &amp; Sibindi, A.B., (2024). The Influence of Fixed and Flexible Funding Mechanisms on Reward-Based Crowdfunding Success. Journal of Risk and Financial Management, 17(10), 1-17. Doi: </w:t>
            </w:r>
            <w:hyperlink r:id="rId25" w:history="1">
              <w:r w:rsidRPr="00A777EF">
                <w:rPr>
                  <w:rFonts w:ascii="Arial" w:eastAsia="Calibri" w:hAnsi="Arial" w:cs="Arial"/>
                  <w:bCs/>
                  <w:color w:val="0000FF"/>
                  <w:kern w:val="0"/>
                  <w:u w:val="single"/>
                  <w:lang w:val="en-ZA" w:eastAsia="en-US" w:bidi="he-IL"/>
                  <w14:ligatures w14:val="none"/>
                </w:rPr>
                <w:t>https://doi.org/10.3390/jrfm17100454</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 P., &amp; Sibindi, A. B. (2023). The Drivers of Successful Crowdfunding Projects in Africa during the COVID-19 Pandemic. Journal of Risk and Financial Management 16: 1-17. </w:t>
            </w:r>
            <w:hyperlink r:id="rId26" w:history="1">
              <w:r w:rsidRPr="00A777EF">
                <w:rPr>
                  <w:rFonts w:ascii="Arial" w:eastAsia="Calibri" w:hAnsi="Arial" w:cs="Arial"/>
                  <w:bCs/>
                  <w:color w:val="0000FF"/>
                  <w:kern w:val="0"/>
                  <w:u w:val="single"/>
                  <w:lang w:val="en-ZA" w:eastAsia="en-US" w:bidi="he-IL"/>
                  <w14:ligatures w14:val="none"/>
                </w:rPr>
                <w:t>https://doi.org/10.3390/jrfm16070332</w:t>
              </w:r>
            </w:hyperlink>
          </w:p>
          <w:p w:rsidR="003B5B36" w:rsidRPr="00A777EF" w:rsidRDefault="003B5B36" w:rsidP="00A777EF">
            <w:pPr>
              <w:numPr>
                <w:ilvl w:val="0"/>
                <w:numId w:val="7"/>
              </w:numPr>
              <w:spacing w:after="0" w:line="276" w:lineRule="auto"/>
              <w:contextualSpacing/>
              <w:jc w:val="both"/>
              <w:rPr>
                <w:rFonts w:ascii="Arial" w:eastAsia="Calibri" w:hAnsi="Arial" w:cs="Arial"/>
                <w:bCs/>
                <w:kern w:val="0"/>
                <w:lang w:val="en-ZA" w:eastAsia="en-US" w:bidi="he-IL"/>
                <w14:ligatures w14:val="none"/>
              </w:rPr>
            </w:pPr>
            <w:r w:rsidRPr="00A777EF">
              <w:rPr>
                <w:rFonts w:ascii="Arial" w:eastAsia="Calibri" w:hAnsi="Arial" w:cs="Arial"/>
                <w:bCs/>
                <w:kern w:val="0"/>
                <w:lang w:val="en-ZA" w:eastAsia="en-US" w:bidi="he-IL"/>
                <w14:ligatures w14:val="none"/>
              </w:rPr>
              <w:t xml:space="preserve">Mamaro, L. P., &amp; Sibindi, A. B. (2023). Role of Social Networks in Crowdfunding Performance During the COVID-19 Pandemic in Africa. Journal of Risk Analysis and Crisis Response, 13(2): 117-135. </w:t>
            </w:r>
            <w:hyperlink r:id="rId27" w:history="1">
              <w:r w:rsidRPr="00A777EF">
                <w:rPr>
                  <w:rFonts w:ascii="Arial" w:eastAsia="Calibri" w:hAnsi="Arial" w:cs="Arial"/>
                  <w:bCs/>
                  <w:color w:val="0000FF"/>
                  <w:kern w:val="0"/>
                  <w:u w:val="single"/>
                  <w:lang w:val="en-ZA" w:eastAsia="en-US" w:bidi="he-IL"/>
                  <w14:ligatures w14:val="none"/>
                </w:rPr>
                <w:t>https://doi.org/10.54560/jracr.v13i2.360</w:t>
              </w:r>
            </w:hyperlink>
          </w:p>
          <w:p w:rsidR="003B5B36" w:rsidRPr="00A777EF" w:rsidRDefault="003B5B36" w:rsidP="00A777EF">
            <w:pPr>
              <w:spacing w:after="0" w:line="276" w:lineRule="auto"/>
              <w:jc w:val="both"/>
              <w:rPr>
                <w:rFonts w:ascii="Arial" w:eastAsia="Calibri" w:hAnsi="Arial" w:cs="Arial"/>
                <w:b/>
                <w:bCs/>
                <w:kern w:val="0"/>
                <w:lang w:val="en-ZA" w:eastAsia="en-US" w:bidi="he-IL"/>
                <w14:ligatures w14:val="none"/>
              </w:rPr>
            </w:pPr>
          </w:p>
          <w:p w:rsidR="003B5B36" w:rsidRPr="00A777EF" w:rsidRDefault="003B5B36"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Behavioural Finance and crowdfunding:</w:t>
            </w:r>
          </w:p>
          <w:p w:rsidR="003B5B36" w:rsidRPr="00A777EF" w:rsidRDefault="003B5B36" w:rsidP="00A777EF">
            <w:pPr>
              <w:numPr>
                <w:ilvl w:val="0"/>
                <w:numId w:val="19"/>
              </w:num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Baah-Peprah, Prince; Nyarko, Samuel Anokye; Afram, Obed Opoku; Flåten, Bjørn-Tore; </w:t>
            </w:r>
            <w:proofErr w:type="spellStart"/>
            <w:r w:rsidRPr="00A777EF">
              <w:rPr>
                <w:rFonts w:ascii="Arial" w:eastAsia="Calibri" w:hAnsi="Arial" w:cs="Arial"/>
                <w:kern w:val="0"/>
                <w:lang w:val="en-ZA" w:eastAsia="en-US" w:bidi="he-IL"/>
                <w14:ligatures w14:val="none"/>
              </w:rPr>
              <w:t>Baltador</w:t>
            </w:r>
            <w:proofErr w:type="spellEnd"/>
            <w:r w:rsidRPr="00A777EF">
              <w:rPr>
                <w:rFonts w:ascii="Arial" w:eastAsia="Calibri" w:hAnsi="Arial" w:cs="Arial"/>
                <w:kern w:val="0"/>
                <w:lang w:val="en-ZA" w:eastAsia="en-US" w:bidi="he-IL"/>
                <w14:ligatures w14:val="none"/>
              </w:rPr>
              <w:t xml:space="preserve">, Lia Alexandra &amp; Grecu, Valentin (2025).Navigating AI integration in higher education: assessing the impact of assessment formats and motivation types on students’ AI usage intentions. </w:t>
            </w:r>
            <w:r w:rsidRPr="00A777EF">
              <w:rPr>
                <w:rFonts w:ascii="Arial" w:eastAsia="Calibri" w:hAnsi="Arial" w:cs="Arial"/>
                <w:i/>
                <w:iCs/>
                <w:kern w:val="0"/>
                <w:lang w:val="en-ZA" w:eastAsia="en-US" w:bidi="he-IL"/>
                <w14:ligatures w14:val="none"/>
              </w:rPr>
              <w:t>Cogent Education. </w:t>
            </w:r>
            <w:r w:rsidRPr="00A777EF">
              <w:rPr>
                <w:rFonts w:ascii="Arial" w:eastAsia="Calibri" w:hAnsi="Arial" w:cs="Arial"/>
                <w:kern w:val="0"/>
                <w:lang w:val="en-ZA" w:eastAsia="en-US" w:bidi="he-IL"/>
                <w14:ligatures w14:val="none"/>
              </w:rPr>
              <w:t xml:space="preserve">12(1). </w:t>
            </w:r>
            <w:proofErr w:type="spellStart"/>
            <w:r w:rsidRPr="00A777EF">
              <w:rPr>
                <w:rFonts w:ascii="Arial" w:eastAsia="Calibri" w:hAnsi="Arial" w:cs="Arial"/>
                <w:kern w:val="0"/>
                <w:lang w:val="en-ZA" w:eastAsia="en-US" w:bidi="he-IL"/>
                <w14:ligatures w14:val="none"/>
              </w:rPr>
              <w:t>doi</w:t>
            </w:r>
            <w:proofErr w:type="spellEnd"/>
            <w:r w:rsidRPr="00A777EF">
              <w:rPr>
                <w:rFonts w:ascii="Arial" w:eastAsia="Calibri" w:hAnsi="Arial" w:cs="Arial"/>
                <w:kern w:val="0"/>
                <w:lang w:val="en-ZA" w:eastAsia="en-US" w:bidi="he-IL"/>
                <w14:ligatures w14:val="none"/>
              </w:rPr>
              <w:t>: </w:t>
            </w:r>
            <w:hyperlink r:id="rId28" w:history="1">
              <w:r w:rsidRPr="00A777EF">
                <w:rPr>
                  <w:rFonts w:ascii="Arial" w:eastAsia="Calibri" w:hAnsi="Arial" w:cs="Arial"/>
                  <w:color w:val="0000FF"/>
                  <w:kern w:val="0"/>
                  <w:u w:val="single"/>
                  <w:lang w:val="en-ZA" w:eastAsia="en-US" w:bidi="he-IL"/>
                  <w14:ligatures w14:val="none"/>
                </w:rPr>
                <w:t>10.1080/</w:t>
              </w:r>
              <w:proofErr w:type="spellStart"/>
              <w:r w:rsidRPr="00A777EF">
                <w:rPr>
                  <w:rFonts w:ascii="Arial" w:eastAsia="Calibri" w:hAnsi="Arial" w:cs="Arial"/>
                  <w:color w:val="0000FF"/>
                  <w:kern w:val="0"/>
                  <w:u w:val="single"/>
                  <w:lang w:val="en-ZA" w:eastAsia="en-US" w:bidi="he-IL"/>
                  <w14:ligatures w14:val="none"/>
                </w:rPr>
                <w:t>2331186X.2025.2559159</w:t>
              </w:r>
              <w:proofErr w:type="spellEnd"/>
            </w:hyperlink>
            <w:r w:rsidRPr="00A777EF">
              <w:rPr>
                <w:rFonts w:ascii="Arial" w:eastAsia="Calibri" w:hAnsi="Arial" w:cs="Arial"/>
                <w:kern w:val="0"/>
                <w:lang w:val="en-ZA" w:eastAsia="en-US" w:bidi="he-IL"/>
                <w14:ligatures w14:val="none"/>
              </w:rPr>
              <w:t>.</w:t>
            </w:r>
          </w:p>
          <w:p w:rsidR="003B5B36" w:rsidRPr="00A777EF" w:rsidRDefault="003B5B36" w:rsidP="00A777EF">
            <w:pPr>
              <w:numPr>
                <w:ilvl w:val="0"/>
                <w:numId w:val="19"/>
              </w:num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Shneor, Rotem; Baah-Peprah, Prince; Cox, Joe &amp; Nguyen, Thang (2025).Acting on Good Intentions? A Longitudinal Study of Prosocial Lending Intentions and Behaviours. </w:t>
            </w:r>
            <w:r w:rsidRPr="00A777EF">
              <w:rPr>
                <w:rFonts w:ascii="Arial" w:eastAsia="Calibri" w:hAnsi="Arial" w:cs="Arial"/>
                <w:i/>
                <w:iCs/>
                <w:kern w:val="0"/>
                <w:lang w:val="en-ZA" w:eastAsia="en-US" w:bidi="he-IL"/>
                <w14:ligatures w14:val="none"/>
              </w:rPr>
              <w:t>Journal of Business Ethics. </w:t>
            </w:r>
            <w:r w:rsidRPr="00A777EF">
              <w:rPr>
                <w:rFonts w:ascii="Arial" w:eastAsia="Calibri" w:hAnsi="Arial" w:cs="Arial"/>
                <w:kern w:val="0"/>
                <w:lang w:val="en-ZA" w:eastAsia="en-US" w:bidi="he-IL"/>
                <w14:ligatures w14:val="none"/>
              </w:rPr>
              <w:t>ISSN 0167-4544. 203, p. 863–882. </w:t>
            </w:r>
            <w:proofErr w:type="spellStart"/>
            <w:r w:rsidRPr="00A777EF">
              <w:rPr>
                <w:rFonts w:ascii="Arial" w:eastAsia="Calibri" w:hAnsi="Arial" w:cs="Arial"/>
                <w:kern w:val="0"/>
                <w:lang w:val="en-ZA" w:eastAsia="en-US" w:bidi="he-IL"/>
                <w14:ligatures w14:val="none"/>
              </w:rPr>
              <w:t>doi</w:t>
            </w:r>
            <w:proofErr w:type="spellEnd"/>
            <w:r w:rsidRPr="00A777EF">
              <w:rPr>
                <w:rFonts w:ascii="Arial" w:eastAsia="Calibri" w:hAnsi="Arial" w:cs="Arial"/>
                <w:kern w:val="0"/>
                <w:lang w:val="en-ZA" w:eastAsia="en-US" w:bidi="he-IL"/>
                <w14:ligatures w14:val="none"/>
              </w:rPr>
              <w:t>: </w:t>
            </w:r>
            <w:hyperlink r:id="rId29" w:history="1">
              <w:r w:rsidRPr="00A777EF">
                <w:rPr>
                  <w:rFonts w:ascii="Arial" w:eastAsia="Calibri" w:hAnsi="Arial" w:cs="Arial"/>
                  <w:color w:val="0000FF"/>
                  <w:kern w:val="0"/>
                  <w:u w:val="single"/>
                  <w:lang w:val="en-ZA" w:eastAsia="en-US" w:bidi="he-IL"/>
                  <w14:ligatures w14:val="none"/>
                </w:rPr>
                <w:t>10.1007/</w:t>
              </w:r>
              <w:proofErr w:type="spellStart"/>
              <w:r w:rsidRPr="00A777EF">
                <w:rPr>
                  <w:rFonts w:ascii="Arial" w:eastAsia="Calibri" w:hAnsi="Arial" w:cs="Arial"/>
                  <w:color w:val="0000FF"/>
                  <w:kern w:val="0"/>
                  <w:u w:val="single"/>
                  <w:lang w:val="en-ZA" w:eastAsia="en-US" w:bidi="he-IL"/>
                  <w14:ligatures w14:val="none"/>
                </w:rPr>
                <w:t>s10551</w:t>
              </w:r>
              <w:proofErr w:type="spellEnd"/>
              <w:r w:rsidRPr="00A777EF">
                <w:rPr>
                  <w:rFonts w:ascii="Arial" w:eastAsia="Calibri" w:hAnsi="Arial" w:cs="Arial"/>
                  <w:color w:val="0000FF"/>
                  <w:kern w:val="0"/>
                  <w:u w:val="single"/>
                  <w:lang w:val="en-ZA" w:eastAsia="en-US" w:bidi="he-IL"/>
                  <w14:ligatures w14:val="none"/>
                </w:rPr>
                <w:t>-025-06065-y</w:t>
              </w:r>
            </w:hyperlink>
            <w:r w:rsidRPr="00A777EF">
              <w:rPr>
                <w:rFonts w:ascii="Arial" w:eastAsia="Calibri" w:hAnsi="Arial" w:cs="Arial"/>
                <w:kern w:val="0"/>
                <w:lang w:val="en-ZA" w:eastAsia="en-US" w:bidi="he-IL"/>
                <w14:ligatures w14:val="none"/>
              </w:rPr>
              <w:t>.</w:t>
            </w:r>
          </w:p>
          <w:p w:rsidR="003B5B36" w:rsidRPr="00A777EF" w:rsidRDefault="003B5B36" w:rsidP="00A777EF">
            <w:pPr>
              <w:numPr>
                <w:ilvl w:val="0"/>
                <w:numId w:val="19"/>
              </w:num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Mamun, Md Rasel Al; </w:t>
            </w:r>
            <w:proofErr w:type="spellStart"/>
            <w:r w:rsidRPr="00A777EF">
              <w:rPr>
                <w:rFonts w:ascii="Arial" w:eastAsia="Calibri" w:hAnsi="Arial" w:cs="Arial"/>
                <w:kern w:val="0"/>
                <w:lang w:val="en-ZA" w:eastAsia="en-US" w:bidi="he-IL"/>
                <w14:ligatures w14:val="none"/>
              </w:rPr>
              <w:t>Ntsweng</w:t>
            </w:r>
            <w:proofErr w:type="spellEnd"/>
            <w:r w:rsidRPr="00A777EF">
              <w:rPr>
                <w:rFonts w:ascii="Arial" w:eastAsia="Calibri" w:hAnsi="Arial" w:cs="Arial"/>
                <w:kern w:val="0"/>
                <w:lang w:val="en-ZA" w:eastAsia="en-US" w:bidi="he-IL"/>
                <w14:ligatures w14:val="none"/>
              </w:rPr>
              <w:t xml:space="preserve">, Oteng; David, Alsius; Baah-Peprah, Prince &amp; </w:t>
            </w:r>
            <w:proofErr w:type="spellStart"/>
            <w:r w:rsidRPr="00A777EF">
              <w:rPr>
                <w:rFonts w:ascii="Arial" w:eastAsia="Calibri" w:hAnsi="Arial" w:cs="Arial"/>
                <w:kern w:val="0"/>
                <w:lang w:val="en-ZA" w:eastAsia="en-US" w:bidi="he-IL"/>
                <w14:ligatures w14:val="none"/>
              </w:rPr>
              <w:t>Prybutok</w:t>
            </w:r>
            <w:proofErr w:type="spellEnd"/>
            <w:r w:rsidRPr="00A777EF">
              <w:rPr>
                <w:rFonts w:ascii="Arial" w:eastAsia="Calibri" w:hAnsi="Arial" w:cs="Arial"/>
                <w:kern w:val="0"/>
                <w:lang w:val="en-ZA" w:eastAsia="en-US" w:bidi="he-IL"/>
                <w14:ligatures w14:val="none"/>
              </w:rPr>
              <w:t xml:space="preserve">, Victor R. (2025).What Drives User Intention to Continue Using Conversational AI? How Functional and Emotional Values Influence Continuance Intention. </w:t>
            </w:r>
            <w:r w:rsidRPr="00A777EF">
              <w:rPr>
                <w:rFonts w:ascii="Arial" w:eastAsia="Calibri" w:hAnsi="Arial" w:cs="Arial"/>
                <w:i/>
                <w:iCs/>
                <w:kern w:val="0"/>
                <w:lang w:val="en-ZA" w:eastAsia="en-US" w:bidi="he-IL"/>
                <w14:ligatures w14:val="none"/>
              </w:rPr>
              <w:t>AIS Transactions on Human-Computer Interaction. </w:t>
            </w:r>
            <w:r w:rsidRPr="00A777EF">
              <w:rPr>
                <w:rFonts w:ascii="Arial" w:eastAsia="Calibri" w:hAnsi="Arial" w:cs="Arial"/>
                <w:kern w:val="0"/>
                <w:lang w:val="en-ZA" w:eastAsia="en-US" w:bidi="he-IL"/>
                <w14:ligatures w14:val="none"/>
              </w:rPr>
              <w:t>17(1), p. 1 -34. </w:t>
            </w:r>
            <w:proofErr w:type="spellStart"/>
            <w:r w:rsidRPr="00A777EF">
              <w:rPr>
                <w:rFonts w:ascii="Arial" w:eastAsia="Calibri" w:hAnsi="Arial" w:cs="Arial"/>
                <w:kern w:val="0"/>
                <w:lang w:val="en-ZA" w:eastAsia="en-US" w:bidi="he-IL"/>
                <w14:ligatures w14:val="none"/>
              </w:rPr>
              <w:t>doi</w:t>
            </w:r>
            <w:proofErr w:type="spellEnd"/>
            <w:r w:rsidRPr="00A777EF">
              <w:rPr>
                <w:rFonts w:ascii="Arial" w:eastAsia="Calibri" w:hAnsi="Arial" w:cs="Arial"/>
                <w:kern w:val="0"/>
                <w:lang w:val="en-ZA" w:eastAsia="en-US" w:bidi="he-IL"/>
                <w14:ligatures w14:val="none"/>
              </w:rPr>
              <w:t>: </w:t>
            </w:r>
            <w:hyperlink r:id="rId30" w:history="1">
              <w:r w:rsidRPr="00A777EF">
                <w:rPr>
                  <w:rFonts w:ascii="Arial" w:eastAsia="Calibri" w:hAnsi="Arial" w:cs="Arial"/>
                  <w:color w:val="0000FF"/>
                  <w:kern w:val="0"/>
                  <w:u w:val="single"/>
                  <w:lang w:val="en-ZA" w:eastAsia="en-US" w:bidi="he-IL"/>
                  <w14:ligatures w14:val="none"/>
                </w:rPr>
                <w:t>10.17705/</w:t>
              </w:r>
              <w:proofErr w:type="spellStart"/>
              <w:r w:rsidRPr="00A777EF">
                <w:rPr>
                  <w:rFonts w:ascii="Arial" w:eastAsia="Calibri" w:hAnsi="Arial" w:cs="Arial"/>
                  <w:color w:val="0000FF"/>
                  <w:kern w:val="0"/>
                  <w:u w:val="single"/>
                  <w:lang w:val="en-ZA" w:eastAsia="en-US" w:bidi="he-IL"/>
                  <w14:ligatures w14:val="none"/>
                </w:rPr>
                <w:t>1thci.00216</w:t>
              </w:r>
              <w:proofErr w:type="spellEnd"/>
            </w:hyperlink>
            <w:r w:rsidRPr="00A777EF">
              <w:rPr>
                <w:rFonts w:ascii="Arial" w:eastAsia="Calibri" w:hAnsi="Arial" w:cs="Arial"/>
                <w:kern w:val="0"/>
                <w:lang w:val="en-ZA" w:eastAsia="en-US" w:bidi="he-IL"/>
                <w14:ligatures w14:val="none"/>
              </w:rPr>
              <w:t>.</w:t>
            </w:r>
          </w:p>
          <w:p w:rsidR="003B5B36" w:rsidRPr="00A777EF" w:rsidRDefault="003B5B36" w:rsidP="00A777EF">
            <w:pPr>
              <w:numPr>
                <w:ilvl w:val="0"/>
                <w:numId w:val="19"/>
              </w:num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Baah-Peprah, Prince; Shneor, Rotem &amp; Munim, Ziaul Haque (2024).“In this together”: on the antecedents and implications of crowdfunding community identification and </w:t>
            </w:r>
            <w:proofErr w:type="spellStart"/>
            <w:r w:rsidRPr="00A777EF">
              <w:rPr>
                <w:rFonts w:ascii="Arial" w:eastAsia="Calibri" w:hAnsi="Arial" w:cs="Arial"/>
                <w:kern w:val="0"/>
                <w:lang w:val="en-ZA" w:eastAsia="en-US" w:bidi="he-IL"/>
                <w14:ligatures w14:val="none"/>
              </w:rPr>
              <w:t>trust.</w:t>
            </w:r>
            <w:r w:rsidRPr="00A777EF">
              <w:rPr>
                <w:rFonts w:ascii="Arial" w:eastAsia="Calibri" w:hAnsi="Arial" w:cs="Arial"/>
                <w:i/>
                <w:iCs/>
                <w:kern w:val="0"/>
                <w:lang w:val="en-ZA" w:eastAsia="en-US" w:bidi="he-IL"/>
                <w14:ligatures w14:val="none"/>
              </w:rPr>
              <w:t>Venture</w:t>
            </w:r>
            <w:proofErr w:type="spellEnd"/>
            <w:r w:rsidRPr="00A777EF">
              <w:rPr>
                <w:rFonts w:ascii="Arial" w:eastAsia="Calibri" w:hAnsi="Arial" w:cs="Arial"/>
                <w:i/>
                <w:iCs/>
                <w:kern w:val="0"/>
                <w:lang w:val="en-ZA" w:eastAsia="en-US" w:bidi="he-IL"/>
                <w14:ligatures w14:val="none"/>
              </w:rPr>
              <w:t xml:space="preserve"> Capital: an International Journal of Entrepreneurial Finance. </w:t>
            </w:r>
            <w:r w:rsidRPr="00A777EF">
              <w:rPr>
                <w:rFonts w:ascii="Arial" w:eastAsia="Calibri" w:hAnsi="Arial" w:cs="Arial"/>
                <w:kern w:val="0"/>
                <w:lang w:val="en-ZA" w:eastAsia="en-US" w:bidi="he-IL"/>
                <w14:ligatures w14:val="none"/>
              </w:rPr>
              <w:t>ISSN 1369-1066. p. 1–31. </w:t>
            </w:r>
            <w:proofErr w:type="spellStart"/>
            <w:r w:rsidRPr="00A777EF">
              <w:rPr>
                <w:rFonts w:ascii="Arial" w:eastAsia="Calibri" w:hAnsi="Arial" w:cs="Arial"/>
                <w:kern w:val="0"/>
                <w:lang w:val="en-ZA" w:eastAsia="en-US" w:bidi="he-IL"/>
                <w14:ligatures w14:val="none"/>
              </w:rPr>
              <w:t>doi</w:t>
            </w:r>
            <w:proofErr w:type="spellEnd"/>
            <w:r w:rsidRPr="00A777EF">
              <w:rPr>
                <w:rFonts w:ascii="Arial" w:eastAsia="Calibri" w:hAnsi="Arial" w:cs="Arial"/>
                <w:kern w:val="0"/>
                <w:lang w:val="en-ZA" w:eastAsia="en-US" w:bidi="he-IL"/>
                <w14:ligatures w14:val="none"/>
              </w:rPr>
              <w:t>: </w:t>
            </w:r>
            <w:hyperlink r:id="rId31" w:history="1">
              <w:r w:rsidRPr="00A777EF">
                <w:rPr>
                  <w:rFonts w:ascii="Arial" w:eastAsia="Calibri" w:hAnsi="Arial" w:cs="Arial"/>
                  <w:color w:val="0000FF"/>
                  <w:kern w:val="0"/>
                  <w:u w:val="single"/>
                  <w:lang w:val="en-ZA" w:eastAsia="en-US" w:bidi="he-IL"/>
                  <w14:ligatures w14:val="none"/>
                </w:rPr>
                <w:t>10.1080/13691066.2024.2310232</w:t>
              </w:r>
            </w:hyperlink>
            <w:r w:rsidRPr="00A777EF">
              <w:rPr>
                <w:rFonts w:ascii="Arial" w:eastAsia="Calibri" w:hAnsi="Arial" w:cs="Arial"/>
                <w:kern w:val="0"/>
                <w:lang w:val="en-ZA" w:eastAsia="en-US" w:bidi="he-IL"/>
                <w14:ligatures w14:val="none"/>
              </w:rPr>
              <w:t>.</w:t>
            </w:r>
          </w:p>
          <w:p w:rsidR="003B5B36" w:rsidRPr="00A777EF" w:rsidRDefault="003B5B36" w:rsidP="00A777EF">
            <w:pPr>
              <w:numPr>
                <w:ilvl w:val="0"/>
                <w:numId w:val="19"/>
              </w:num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Baah-Peprah, Prince; Nyarko, Samuel Anokye; Flåten, Bjørn-Tore; Naatu, Felicia &amp; </w:t>
            </w:r>
            <w:proofErr w:type="spellStart"/>
            <w:r w:rsidRPr="00A777EF">
              <w:rPr>
                <w:rFonts w:ascii="Arial" w:eastAsia="Calibri" w:hAnsi="Arial" w:cs="Arial"/>
                <w:kern w:val="0"/>
                <w:lang w:val="en-ZA" w:eastAsia="en-US" w:bidi="he-IL"/>
                <w14:ligatures w14:val="none"/>
              </w:rPr>
              <w:t>Serwaah</w:t>
            </w:r>
            <w:proofErr w:type="spellEnd"/>
            <w:r w:rsidRPr="00A777EF">
              <w:rPr>
                <w:rFonts w:ascii="Arial" w:eastAsia="Calibri" w:hAnsi="Arial" w:cs="Arial"/>
                <w:kern w:val="0"/>
                <w:lang w:val="en-ZA" w:eastAsia="en-US" w:bidi="he-IL"/>
                <w14:ligatures w14:val="none"/>
              </w:rPr>
              <w:t xml:space="preserve">, Priscilla (2024).Trust in Government, Electronic Taxation, and the Adoption of Fintech. </w:t>
            </w:r>
            <w:r w:rsidRPr="00A777EF">
              <w:rPr>
                <w:rFonts w:ascii="Arial" w:eastAsia="Calibri" w:hAnsi="Arial" w:cs="Arial"/>
                <w:i/>
                <w:iCs/>
                <w:kern w:val="0"/>
                <w:lang w:val="en-ZA" w:eastAsia="en-US" w:bidi="he-IL"/>
                <w14:ligatures w14:val="none"/>
              </w:rPr>
              <w:t>Journal of Alternative Finance. </w:t>
            </w:r>
            <w:r w:rsidRPr="00A777EF">
              <w:rPr>
                <w:rFonts w:ascii="Arial" w:eastAsia="Calibri" w:hAnsi="Arial" w:cs="Arial"/>
                <w:kern w:val="0"/>
                <w:lang w:val="en-ZA" w:eastAsia="en-US" w:bidi="he-IL"/>
                <w14:ligatures w14:val="none"/>
              </w:rPr>
              <w:t>1(3), p. 213–235.</w:t>
            </w:r>
          </w:p>
          <w:p w:rsidR="003B5B36" w:rsidRPr="00A777EF" w:rsidRDefault="003B5B36" w:rsidP="00A777EF">
            <w:pPr>
              <w:numPr>
                <w:ilvl w:val="0"/>
                <w:numId w:val="19"/>
              </w:num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Baah-Peprah, Prince (2023).Explaining reward crowdfunding backers' intentions and </w:t>
            </w:r>
            <w:proofErr w:type="spellStart"/>
            <w:r w:rsidRPr="00A777EF">
              <w:rPr>
                <w:rFonts w:ascii="Arial" w:eastAsia="Calibri" w:hAnsi="Arial" w:cs="Arial"/>
                <w:kern w:val="0"/>
                <w:lang w:val="en-ZA" w:eastAsia="en-US" w:bidi="he-IL"/>
                <w14:ligatures w14:val="none"/>
              </w:rPr>
              <w:t>behavior</w:t>
            </w:r>
            <w:proofErr w:type="spellEnd"/>
            <w:r w:rsidRPr="00A777EF">
              <w:rPr>
                <w:rFonts w:ascii="Arial" w:eastAsia="Calibri" w:hAnsi="Arial" w:cs="Arial"/>
                <w:kern w:val="0"/>
                <w:lang w:val="en-ZA" w:eastAsia="en-US" w:bidi="he-IL"/>
                <w14:ligatures w14:val="none"/>
              </w:rPr>
              <w:t xml:space="preserve">. </w:t>
            </w:r>
            <w:r w:rsidRPr="00A777EF">
              <w:rPr>
                <w:rFonts w:ascii="Arial" w:eastAsia="Calibri" w:hAnsi="Arial" w:cs="Arial"/>
                <w:i/>
                <w:iCs/>
                <w:kern w:val="0"/>
                <w:lang w:val="en-ZA" w:eastAsia="en-US" w:bidi="he-IL"/>
                <w14:ligatures w14:val="none"/>
              </w:rPr>
              <w:t>Baltic Journal of Management. </w:t>
            </w:r>
            <w:r w:rsidRPr="00A777EF">
              <w:rPr>
                <w:rFonts w:ascii="Arial" w:eastAsia="Calibri" w:hAnsi="Arial" w:cs="Arial"/>
                <w:kern w:val="0"/>
                <w:lang w:val="en-ZA" w:eastAsia="en-US" w:bidi="he-IL"/>
                <w14:ligatures w14:val="none"/>
              </w:rPr>
              <w:t>ISSN 1746-5265. 18(2), p. 262–281. </w:t>
            </w:r>
            <w:proofErr w:type="spellStart"/>
            <w:r w:rsidRPr="00A777EF">
              <w:rPr>
                <w:rFonts w:ascii="Arial" w:eastAsia="Calibri" w:hAnsi="Arial" w:cs="Arial"/>
                <w:kern w:val="0"/>
                <w:lang w:val="en-ZA" w:eastAsia="en-US" w:bidi="he-IL"/>
                <w14:ligatures w14:val="none"/>
              </w:rPr>
              <w:t>doi</w:t>
            </w:r>
            <w:proofErr w:type="spellEnd"/>
            <w:r w:rsidRPr="00A777EF">
              <w:rPr>
                <w:rFonts w:ascii="Arial" w:eastAsia="Calibri" w:hAnsi="Arial" w:cs="Arial"/>
                <w:kern w:val="0"/>
                <w:lang w:val="en-ZA" w:eastAsia="en-US" w:bidi="he-IL"/>
                <w14:ligatures w14:val="none"/>
              </w:rPr>
              <w:t>: </w:t>
            </w:r>
            <w:hyperlink r:id="rId32" w:history="1">
              <w:r w:rsidRPr="00A777EF">
                <w:rPr>
                  <w:rFonts w:ascii="Arial" w:eastAsia="Calibri" w:hAnsi="Arial" w:cs="Arial"/>
                  <w:color w:val="0000FF"/>
                  <w:kern w:val="0"/>
                  <w:u w:val="single"/>
                  <w:lang w:val="en-ZA" w:eastAsia="en-US" w:bidi="he-IL"/>
                  <w14:ligatures w14:val="none"/>
                </w:rPr>
                <w:t>10.1108/</w:t>
              </w:r>
              <w:proofErr w:type="spellStart"/>
              <w:r w:rsidRPr="00A777EF">
                <w:rPr>
                  <w:rFonts w:ascii="Arial" w:eastAsia="Calibri" w:hAnsi="Arial" w:cs="Arial"/>
                  <w:color w:val="0000FF"/>
                  <w:kern w:val="0"/>
                  <w:u w:val="single"/>
                  <w:lang w:val="en-ZA" w:eastAsia="en-US" w:bidi="he-IL"/>
                  <w14:ligatures w14:val="none"/>
                </w:rPr>
                <w:t>BJM</w:t>
              </w:r>
              <w:proofErr w:type="spellEnd"/>
              <w:r w:rsidRPr="00A777EF">
                <w:rPr>
                  <w:rFonts w:ascii="Arial" w:eastAsia="Calibri" w:hAnsi="Arial" w:cs="Arial"/>
                  <w:color w:val="0000FF"/>
                  <w:kern w:val="0"/>
                  <w:u w:val="single"/>
                  <w:lang w:val="en-ZA" w:eastAsia="en-US" w:bidi="he-IL"/>
                  <w14:ligatures w14:val="none"/>
                </w:rPr>
                <w:t>-07-2022-0268</w:t>
              </w:r>
            </w:hyperlink>
            <w:r w:rsidRPr="00A777EF">
              <w:rPr>
                <w:rFonts w:ascii="Arial" w:eastAsia="Calibri" w:hAnsi="Arial" w:cs="Arial"/>
                <w:kern w:val="0"/>
                <w:lang w:val="en-ZA" w:eastAsia="en-US" w:bidi="he-IL"/>
                <w14:ligatures w14:val="none"/>
              </w:rPr>
              <w:t>.</w:t>
            </w:r>
          </w:p>
          <w:p w:rsidR="003B5B36" w:rsidRPr="00A777EF" w:rsidRDefault="003B5B36" w:rsidP="00A777EF">
            <w:pPr>
              <w:numPr>
                <w:ilvl w:val="0"/>
                <w:numId w:val="19"/>
              </w:num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Baah-Peprah, Prince &amp; Shneor, Rotem (2021).A Trust-Based Crowdfunding Campaign Marketing Framework: Theoretical Underpinnings and Big-Data Analytics </w:t>
            </w:r>
            <w:proofErr w:type="spellStart"/>
            <w:r w:rsidRPr="00A777EF">
              <w:rPr>
                <w:rFonts w:ascii="Arial" w:eastAsia="Calibri" w:hAnsi="Arial" w:cs="Arial"/>
                <w:kern w:val="0"/>
                <w:lang w:val="en-ZA" w:eastAsia="en-US" w:bidi="he-IL"/>
                <w14:ligatures w14:val="none"/>
              </w:rPr>
              <w:t>Practice.</w:t>
            </w:r>
            <w:r w:rsidRPr="00A777EF">
              <w:rPr>
                <w:rFonts w:ascii="Arial" w:eastAsia="Calibri" w:hAnsi="Arial" w:cs="Arial"/>
                <w:i/>
                <w:iCs/>
                <w:kern w:val="0"/>
                <w:lang w:val="en-ZA" w:eastAsia="en-US" w:bidi="he-IL"/>
                <w14:ligatures w14:val="none"/>
              </w:rPr>
              <w:t>International</w:t>
            </w:r>
            <w:proofErr w:type="spellEnd"/>
            <w:r w:rsidRPr="00A777EF">
              <w:rPr>
                <w:rFonts w:ascii="Arial" w:eastAsia="Calibri" w:hAnsi="Arial" w:cs="Arial"/>
                <w:i/>
                <w:iCs/>
                <w:kern w:val="0"/>
                <w:lang w:val="en-ZA" w:eastAsia="en-US" w:bidi="he-IL"/>
                <w14:ligatures w14:val="none"/>
              </w:rPr>
              <w:t xml:space="preserve"> Journal of Big Data Management (IJBDM). </w:t>
            </w:r>
            <w:r w:rsidRPr="00A777EF">
              <w:rPr>
                <w:rFonts w:ascii="Arial" w:eastAsia="Calibri" w:hAnsi="Arial" w:cs="Arial"/>
                <w:kern w:val="0"/>
                <w:lang w:val="en-ZA" w:eastAsia="en-US" w:bidi="he-IL"/>
                <w14:ligatures w14:val="none"/>
              </w:rPr>
              <w:t>ISSN 2631-8679. 2(1), p. 1–24. </w:t>
            </w:r>
            <w:proofErr w:type="spellStart"/>
            <w:r w:rsidRPr="00A777EF">
              <w:rPr>
                <w:rFonts w:ascii="Arial" w:eastAsia="Calibri" w:hAnsi="Arial" w:cs="Arial"/>
                <w:kern w:val="0"/>
                <w:lang w:val="en-ZA" w:eastAsia="en-US" w:bidi="he-IL"/>
                <w14:ligatures w14:val="none"/>
              </w:rPr>
              <w:t>doi</w:t>
            </w:r>
            <w:proofErr w:type="spellEnd"/>
            <w:r w:rsidRPr="00A777EF">
              <w:rPr>
                <w:rFonts w:ascii="Arial" w:eastAsia="Calibri" w:hAnsi="Arial" w:cs="Arial"/>
                <w:kern w:val="0"/>
                <w:lang w:val="en-ZA" w:eastAsia="en-US" w:bidi="he-IL"/>
                <w14:ligatures w14:val="none"/>
              </w:rPr>
              <w:t>: </w:t>
            </w:r>
            <w:hyperlink r:id="rId33" w:history="1">
              <w:r w:rsidRPr="00A777EF">
                <w:rPr>
                  <w:rFonts w:ascii="Arial" w:eastAsia="Calibri" w:hAnsi="Arial" w:cs="Arial"/>
                  <w:color w:val="0000FF"/>
                  <w:kern w:val="0"/>
                  <w:u w:val="single"/>
                  <w:lang w:val="en-ZA" w:eastAsia="en-US" w:bidi="he-IL"/>
                  <w14:ligatures w14:val="none"/>
                </w:rPr>
                <w:t>10.1504/</w:t>
              </w:r>
              <w:proofErr w:type="spellStart"/>
              <w:r w:rsidRPr="00A777EF">
                <w:rPr>
                  <w:rFonts w:ascii="Arial" w:eastAsia="Calibri" w:hAnsi="Arial" w:cs="Arial"/>
                  <w:color w:val="0000FF"/>
                  <w:kern w:val="0"/>
                  <w:u w:val="single"/>
                  <w:lang w:val="en-ZA" w:eastAsia="en-US" w:bidi="he-IL"/>
                  <w14:ligatures w14:val="none"/>
                </w:rPr>
                <w:t>IJBDM.2022.119453</w:t>
              </w:r>
              <w:proofErr w:type="spellEnd"/>
            </w:hyperlink>
            <w:r w:rsidRPr="00A777EF">
              <w:rPr>
                <w:rFonts w:ascii="Arial" w:eastAsia="Calibri" w:hAnsi="Arial" w:cs="Arial"/>
                <w:kern w:val="0"/>
                <w:lang w:val="en-ZA" w:eastAsia="en-US" w:bidi="he-IL"/>
                <w14:ligatures w14:val="none"/>
              </w:rPr>
              <w:t>.</w:t>
            </w:r>
          </w:p>
          <w:p w:rsidR="003B5B36" w:rsidRPr="00A777EF" w:rsidRDefault="003B5B36" w:rsidP="00A777EF">
            <w:pPr>
              <w:numPr>
                <w:ilvl w:val="0"/>
                <w:numId w:val="19"/>
              </w:num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Chao, Emmanuel; </w:t>
            </w:r>
            <w:proofErr w:type="spellStart"/>
            <w:r w:rsidRPr="00A777EF">
              <w:rPr>
                <w:rFonts w:ascii="Arial" w:eastAsia="Calibri" w:hAnsi="Arial" w:cs="Arial"/>
                <w:kern w:val="0"/>
                <w:lang w:val="en-ZA" w:eastAsia="en-US" w:bidi="he-IL"/>
                <w14:ligatures w14:val="none"/>
              </w:rPr>
              <w:t>Serwaah</w:t>
            </w:r>
            <w:proofErr w:type="spellEnd"/>
            <w:r w:rsidRPr="00A777EF">
              <w:rPr>
                <w:rFonts w:ascii="Arial" w:eastAsia="Calibri" w:hAnsi="Arial" w:cs="Arial"/>
                <w:kern w:val="0"/>
                <w:lang w:val="en-ZA" w:eastAsia="en-US" w:bidi="he-IL"/>
                <w14:ligatures w14:val="none"/>
              </w:rPr>
              <w:t xml:space="preserve">, Priscilla; Baah-Peprah, Prince &amp; Shneor, Rotem (2020).Crowdfunding in Africa: Opportunities and </w:t>
            </w:r>
            <w:proofErr w:type="spellStart"/>
            <w:r w:rsidRPr="00A777EF">
              <w:rPr>
                <w:rFonts w:ascii="Arial" w:eastAsia="Calibri" w:hAnsi="Arial" w:cs="Arial"/>
                <w:kern w:val="0"/>
                <w:lang w:val="en-ZA" w:eastAsia="en-US" w:bidi="he-IL"/>
                <w14:ligatures w14:val="none"/>
              </w:rPr>
              <w:t>Challenges.In</w:t>
            </w:r>
            <w:proofErr w:type="spellEnd"/>
            <w:r w:rsidRPr="00A777EF">
              <w:rPr>
                <w:rFonts w:ascii="Arial" w:eastAsia="Calibri" w:hAnsi="Arial" w:cs="Arial"/>
                <w:kern w:val="0"/>
                <w:lang w:val="en-ZA" w:eastAsia="en-US" w:bidi="he-IL"/>
                <w14:ligatures w14:val="none"/>
              </w:rPr>
              <w:t xml:space="preserve"> Shneor, Rotem; Zhao, Liang &amp; Flåten, Bjørn-Tore (Ed.), </w:t>
            </w:r>
            <w:r w:rsidRPr="00A777EF">
              <w:rPr>
                <w:rFonts w:ascii="Arial" w:eastAsia="Calibri" w:hAnsi="Arial" w:cs="Arial"/>
                <w:i/>
                <w:iCs/>
                <w:kern w:val="0"/>
                <w:lang w:val="en-ZA" w:eastAsia="en-US" w:bidi="he-IL"/>
                <w14:ligatures w14:val="none"/>
              </w:rPr>
              <w:t>Advances in Crowdfunding: Research and Practice. </w:t>
            </w:r>
            <w:hyperlink r:id="rId34" w:history="1">
              <w:r w:rsidRPr="00A777EF">
                <w:rPr>
                  <w:rFonts w:ascii="Arial" w:eastAsia="Calibri" w:hAnsi="Arial" w:cs="Arial"/>
                  <w:color w:val="0000FF"/>
                  <w:kern w:val="0"/>
                  <w:u w:val="single"/>
                  <w:lang w:val="en-ZA" w:eastAsia="en-US" w:bidi="he-IL"/>
                  <w14:ligatures w14:val="none"/>
                </w:rPr>
                <w:t>Palgrave Macmillan</w:t>
              </w:r>
            </w:hyperlink>
            <w:r w:rsidRPr="00A777EF">
              <w:rPr>
                <w:rFonts w:ascii="Arial" w:eastAsia="Calibri" w:hAnsi="Arial" w:cs="Arial"/>
                <w:kern w:val="0"/>
                <w:lang w:val="en-ZA" w:eastAsia="en-US" w:bidi="he-IL"/>
                <w14:ligatures w14:val="none"/>
              </w:rPr>
              <w:t>. ISSN 9783030463090. p. 319–339. </w:t>
            </w:r>
            <w:proofErr w:type="spellStart"/>
            <w:r w:rsidRPr="00A777EF">
              <w:rPr>
                <w:rFonts w:ascii="Arial" w:eastAsia="Calibri" w:hAnsi="Arial" w:cs="Arial"/>
                <w:kern w:val="0"/>
                <w:lang w:val="en-ZA" w:eastAsia="en-US" w:bidi="he-IL"/>
                <w14:ligatures w14:val="none"/>
              </w:rPr>
              <w:t>doi</w:t>
            </w:r>
            <w:proofErr w:type="spellEnd"/>
            <w:r w:rsidRPr="00A777EF">
              <w:rPr>
                <w:rFonts w:ascii="Arial" w:eastAsia="Calibri" w:hAnsi="Arial" w:cs="Arial"/>
                <w:kern w:val="0"/>
                <w:lang w:val="en-ZA" w:eastAsia="en-US" w:bidi="he-IL"/>
                <w14:ligatures w14:val="none"/>
              </w:rPr>
              <w:t>: </w:t>
            </w:r>
            <w:hyperlink r:id="rId35" w:history="1">
              <w:r w:rsidRPr="00A777EF">
                <w:rPr>
                  <w:rFonts w:ascii="Arial" w:eastAsia="Calibri" w:hAnsi="Arial" w:cs="Arial"/>
                  <w:color w:val="0000FF"/>
                  <w:kern w:val="0"/>
                  <w:u w:val="single"/>
                  <w:lang w:val="en-ZA" w:eastAsia="en-US" w:bidi="he-IL"/>
                  <w14:ligatures w14:val="none"/>
                </w:rPr>
                <w:t>10.1007/978-3-030-46309-0_14</w:t>
              </w:r>
            </w:hyperlink>
            <w:r w:rsidRPr="00A777EF">
              <w:rPr>
                <w:rFonts w:ascii="Arial" w:eastAsia="Calibri" w:hAnsi="Arial" w:cs="Arial"/>
                <w:kern w:val="0"/>
                <w:lang w:val="en-ZA" w:eastAsia="en-US" w:bidi="he-IL"/>
                <w14:ligatures w14:val="none"/>
              </w:rPr>
              <w:t>.</w:t>
            </w:r>
          </w:p>
          <w:p w:rsidR="00EE1722" w:rsidRPr="00A777EF" w:rsidRDefault="003B5B36" w:rsidP="00A777EF">
            <w:pPr>
              <w:spacing w:after="0" w:line="276" w:lineRule="auto"/>
              <w:contextualSpacing/>
              <w:jc w:val="both"/>
              <w:rPr>
                <w:rFonts w:ascii="Arial" w:eastAsia="Times New Roman" w:hAnsi="Arial" w:cs="Arial"/>
                <w:kern w:val="0"/>
                <w:lang w:val="en-ZA" w:eastAsia="en-US" w:bidi="he-IL"/>
                <w14:ligatures w14:val="none"/>
              </w:rPr>
            </w:pPr>
            <w:r w:rsidRPr="00A777EF">
              <w:rPr>
                <w:rFonts w:ascii="Arial" w:eastAsia="Calibri" w:hAnsi="Arial" w:cs="Arial"/>
                <w:bCs/>
                <w:kern w:val="0"/>
                <w:lang w:val="en-ZA" w:eastAsia="en-US" w:bidi="he-IL"/>
                <w14:ligatures w14:val="none"/>
              </w:rPr>
              <w:t xml:space="preserve"> </w:t>
            </w:r>
          </w:p>
        </w:tc>
      </w:tr>
      <w:tr w:rsidR="00EE1722" w:rsidRPr="00A777EF" w:rsidTr="0025060F">
        <w:trPr>
          <w:trHeight w:val="276"/>
        </w:trPr>
        <w:tc>
          <w:tcPr>
            <w:tcW w:w="3823" w:type="dxa"/>
            <w:gridSpan w:val="3"/>
          </w:tcPr>
          <w:p w:rsidR="00EE1722" w:rsidRPr="00A777EF" w:rsidRDefault="00EE1722" w:rsidP="00A777EF">
            <w:pPr>
              <w:spacing w:after="0" w:line="276" w:lineRule="auto"/>
              <w:jc w:val="both"/>
              <w:rPr>
                <w:rFonts w:ascii="Arial" w:eastAsia="Calibri" w:hAnsi="Arial" w:cs="Arial"/>
                <w:b/>
                <w:bCs/>
                <w:kern w:val="0"/>
                <w:lang w:val="en-ZA" w:eastAsia="en-US" w:bidi="he-IL"/>
                <w14:ligatures w14:val="none"/>
              </w:rPr>
            </w:pPr>
            <w:r w:rsidRPr="00A777EF">
              <w:rPr>
                <w:rFonts w:ascii="Arial" w:eastAsia="Calibri" w:hAnsi="Arial" w:cs="Arial"/>
                <w:b/>
                <w:bCs/>
                <w:kern w:val="0"/>
                <w:lang w:val="en-ZA" w:eastAsia="en-US" w:bidi="he-IL"/>
                <w14:ligatures w14:val="none"/>
              </w:rPr>
              <w:t>Resources: Scholar community</w:t>
            </w:r>
          </w:p>
        </w:tc>
        <w:tc>
          <w:tcPr>
            <w:tcW w:w="5465" w:type="dxa"/>
          </w:tcPr>
          <w:p w:rsidR="00EE1722" w:rsidRPr="00A777EF" w:rsidRDefault="00EE1722" w:rsidP="00A777EF">
            <w:pPr>
              <w:numPr>
                <w:ilvl w:val="0"/>
                <w:numId w:val="2"/>
              </w:numPr>
              <w:spacing w:after="0" w:line="276" w:lineRule="auto"/>
              <w:contextualSpacing/>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International Conference on Financial Services (IFS), hosted every 2 years by the University of South Africa (UNISA)</w:t>
            </w:r>
          </w:p>
          <w:p w:rsidR="00EE1722" w:rsidRPr="00A777EF" w:rsidRDefault="00EE1722" w:rsidP="00A777EF">
            <w:pPr>
              <w:numPr>
                <w:ilvl w:val="0"/>
                <w:numId w:val="2"/>
              </w:numPr>
              <w:spacing w:after="0" w:line="276" w:lineRule="auto"/>
              <w:contextualSpacing/>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International Conference on Alternative Research. </w:t>
            </w:r>
          </w:p>
          <w:p w:rsidR="00EE1722" w:rsidRPr="00A777EF" w:rsidRDefault="00EE1722" w:rsidP="00A777EF">
            <w:pPr>
              <w:numPr>
                <w:ilvl w:val="0"/>
                <w:numId w:val="2"/>
              </w:numPr>
              <w:spacing w:after="0" w:line="276" w:lineRule="auto"/>
              <w:contextualSpacing/>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African Finance Association (annual conference in May each year, hosted by the </w:t>
            </w:r>
            <w:proofErr w:type="spellStart"/>
            <w:r w:rsidRPr="00A777EF">
              <w:rPr>
                <w:rFonts w:ascii="Arial" w:eastAsia="Calibri" w:hAnsi="Arial" w:cs="Arial"/>
                <w:kern w:val="0"/>
                <w:lang w:val="en-ZA" w:eastAsia="en-US" w:bidi="he-IL"/>
                <w14:ligatures w14:val="none"/>
              </w:rPr>
              <w:t>AfricaGrowth</w:t>
            </w:r>
            <w:proofErr w:type="spellEnd"/>
            <w:r w:rsidRPr="00A777EF">
              <w:rPr>
                <w:rFonts w:ascii="Arial" w:eastAsia="Calibri" w:hAnsi="Arial" w:cs="Arial"/>
                <w:kern w:val="0"/>
                <w:lang w:val="en-ZA" w:eastAsia="en-US" w:bidi="he-IL"/>
                <w14:ligatures w14:val="none"/>
              </w:rPr>
              <w:t xml:space="preserve"> Institute).</w:t>
            </w:r>
            <w:hyperlink r:id="rId36" w:history="1">
              <w:r w:rsidRPr="00A777EF">
                <w:rPr>
                  <w:rFonts w:ascii="Arial" w:eastAsia="Calibri" w:hAnsi="Arial" w:cs="Arial"/>
                  <w:color w:val="0000FF"/>
                  <w:kern w:val="0"/>
                  <w:u w:val="single"/>
                  <w:lang w:val="en-ZA" w:eastAsia="en-US" w:bidi="he-IL"/>
                  <w14:ligatures w14:val="none"/>
                </w:rPr>
                <w:t>http://www.africagrowth.com/event_conf.htm</w:t>
              </w:r>
            </w:hyperlink>
            <w:r w:rsidRPr="00A777EF">
              <w:rPr>
                <w:rFonts w:ascii="Arial" w:eastAsia="Calibri" w:hAnsi="Arial" w:cs="Arial"/>
                <w:kern w:val="0"/>
                <w:lang w:val="en-ZA" w:eastAsia="en-US" w:bidi="he-IL"/>
                <w14:ligatures w14:val="none"/>
              </w:rPr>
              <w:t xml:space="preserve">  </w:t>
            </w:r>
          </w:p>
          <w:p w:rsidR="00EE1722" w:rsidRPr="00A777EF" w:rsidRDefault="00EE1722" w:rsidP="00A777EF">
            <w:pPr>
              <w:numPr>
                <w:ilvl w:val="0"/>
                <w:numId w:val="2"/>
              </w:numPr>
              <w:spacing w:after="0" w:line="276" w:lineRule="auto"/>
              <w:contextualSpacing/>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Insurance Institute of South Africa annual conference. </w:t>
            </w:r>
            <w:hyperlink r:id="rId37" w:history="1">
              <w:r w:rsidRPr="00A777EF">
                <w:rPr>
                  <w:rFonts w:ascii="Arial" w:eastAsia="Calibri" w:hAnsi="Arial" w:cs="Arial"/>
                  <w:color w:val="0000FF"/>
                  <w:kern w:val="0"/>
                  <w:u w:val="single"/>
                  <w:lang w:val="en-ZA" w:eastAsia="en-US" w:bidi="he-IL"/>
                  <w14:ligatures w14:val="none"/>
                </w:rPr>
                <w:t>https://www.iisa.co.za/</w:t>
              </w:r>
            </w:hyperlink>
            <w:r w:rsidRPr="00A777EF">
              <w:rPr>
                <w:rFonts w:ascii="Arial" w:eastAsia="Calibri" w:hAnsi="Arial" w:cs="Arial"/>
                <w:kern w:val="0"/>
                <w:lang w:val="en-ZA" w:eastAsia="en-US" w:bidi="he-IL"/>
                <w14:ligatures w14:val="none"/>
              </w:rPr>
              <w:t xml:space="preserve">    </w:t>
            </w:r>
          </w:p>
          <w:p w:rsidR="00EE1722" w:rsidRPr="00A777EF" w:rsidRDefault="00EE1722" w:rsidP="00A777EF">
            <w:pPr>
              <w:numPr>
                <w:ilvl w:val="0"/>
                <w:numId w:val="2"/>
              </w:numPr>
              <w:spacing w:after="0" w:line="276" w:lineRule="auto"/>
              <w:contextualSpacing/>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American Risk and Insurance Association annual meetings.  </w:t>
            </w:r>
            <w:hyperlink r:id="rId38" w:history="1">
              <w:r w:rsidRPr="00A777EF">
                <w:rPr>
                  <w:rFonts w:ascii="Arial" w:eastAsia="Calibri" w:hAnsi="Arial" w:cs="Arial"/>
                  <w:color w:val="0000FF"/>
                  <w:kern w:val="0"/>
                  <w:u w:val="single"/>
                  <w:lang w:val="en-ZA" w:eastAsia="en-US" w:bidi="he-IL"/>
                  <w14:ligatures w14:val="none"/>
                </w:rPr>
                <w:t>http://aria.org/events/</w:t>
              </w:r>
            </w:hyperlink>
            <w:r w:rsidRPr="00A777EF">
              <w:rPr>
                <w:rFonts w:ascii="Arial" w:eastAsia="Calibri" w:hAnsi="Arial" w:cs="Arial"/>
                <w:kern w:val="0"/>
                <w:lang w:val="en-ZA" w:eastAsia="en-US" w:bidi="he-IL"/>
                <w14:ligatures w14:val="none"/>
              </w:rPr>
              <w:t xml:space="preserve"> </w:t>
            </w:r>
          </w:p>
          <w:p w:rsidR="00EE1722" w:rsidRPr="00A777EF" w:rsidRDefault="00EE1722" w:rsidP="00A777EF">
            <w:pPr>
              <w:numPr>
                <w:ilvl w:val="0"/>
                <w:numId w:val="2"/>
              </w:numPr>
              <w:spacing w:after="0" w:line="276" w:lineRule="auto"/>
              <w:contextualSpacing/>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Basel </w:t>
            </w:r>
            <w:r w:rsidR="001E2782" w:rsidRPr="00A777EF">
              <w:rPr>
                <w:rFonts w:ascii="Arial" w:eastAsia="Calibri" w:hAnsi="Arial" w:cs="Arial"/>
                <w:kern w:val="0"/>
                <w:lang w:val="en-ZA" w:eastAsia="en-US" w:bidi="he-IL"/>
                <w14:ligatures w14:val="none"/>
              </w:rPr>
              <w:t>Committee</w:t>
            </w:r>
            <w:r w:rsidRPr="00A777EF">
              <w:rPr>
                <w:rFonts w:ascii="Arial" w:eastAsia="Calibri" w:hAnsi="Arial" w:cs="Arial"/>
                <w:kern w:val="0"/>
                <w:lang w:val="en-ZA" w:eastAsia="en-US" w:bidi="he-IL"/>
                <w14:ligatures w14:val="none"/>
              </w:rPr>
              <w:t xml:space="preserve"> on Banking Supervision. </w:t>
            </w:r>
            <w:hyperlink r:id="rId39" w:history="1">
              <w:r w:rsidRPr="00A777EF">
                <w:rPr>
                  <w:rFonts w:ascii="Arial" w:eastAsia="Calibri" w:hAnsi="Arial" w:cs="Arial"/>
                  <w:color w:val="0000FF"/>
                  <w:kern w:val="0"/>
                  <w:u w:val="single"/>
                  <w:lang w:val="en-ZA" w:eastAsia="en-US" w:bidi="he-IL"/>
                  <w14:ligatures w14:val="none"/>
                </w:rPr>
                <w:t>www.bis.org</w:t>
              </w:r>
            </w:hyperlink>
            <w:r w:rsidRPr="00A777EF">
              <w:rPr>
                <w:rFonts w:ascii="Arial" w:eastAsia="Calibri" w:hAnsi="Arial" w:cs="Arial"/>
                <w:kern w:val="0"/>
                <w:lang w:val="en-ZA" w:eastAsia="en-US" w:bidi="he-IL"/>
                <w14:ligatures w14:val="none"/>
              </w:rPr>
              <w:t xml:space="preserve"> </w:t>
            </w:r>
          </w:p>
          <w:p w:rsidR="00EE1722" w:rsidRPr="00A777EF" w:rsidRDefault="00EE1722" w:rsidP="00A777EF">
            <w:pPr>
              <w:numPr>
                <w:ilvl w:val="0"/>
                <w:numId w:val="2"/>
              </w:numPr>
              <w:spacing w:after="0" w:line="276" w:lineRule="auto"/>
              <w:contextualSpacing/>
              <w:jc w:val="both"/>
              <w:rPr>
                <w:rFonts w:ascii="Arial" w:eastAsia="Calibri" w:hAnsi="Arial" w:cs="Arial"/>
                <w:kern w:val="0"/>
                <w:lang w:val="en-ZA" w:eastAsia="en-US" w:bidi="he-IL"/>
                <w14:ligatures w14:val="none"/>
              </w:rPr>
            </w:pPr>
            <w:r w:rsidRPr="00A777EF">
              <w:rPr>
                <w:rFonts w:ascii="Arial" w:eastAsia="Calibri" w:hAnsi="Arial" w:cs="Arial"/>
                <w:kern w:val="0"/>
                <w:lang w:val="en-ZA" w:eastAsia="en-US" w:bidi="he-IL"/>
                <w14:ligatures w14:val="none"/>
              </w:rPr>
              <w:t xml:space="preserve">South Africa Institute of Financial Markets (SAIFM). </w:t>
            </w:r>
            <w:hyperlink r:id="rId40" w:history="1">
              <w:r w:rsidRPr="00A777EF">
                <w:rPr>
                  <w:rFonts w:ascii="Arial" w:eastAsia="Calibri" w:hAnsi="Arial" w:cs="Arial"/>
                  <w:color w:val="0000FF"/>
                  <w:kern w:val="0"/>
                  <w:u w:val="single"/>
                  <w:lang w:val="en-ZA" w:eastAsia="en-US" w:bidi="he-IL"/>
                  <w14:ligatures w14:val="none"/>
                </w:rPr>
                <w:t>www.saifm.co.za</w:t>
              </w:r>
            </w:hyperlink>
          </w:p>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p>
        </w:tc>
      </w:tr>
      <w:tr w:rsidR="00EE1722" w:rsidRPr="00A777EF" w:rsidTr="0025060F">
        <w:trPr>
          <w:trHeight w:val="276"/>
        </w:trPr>
        <w:tc>
          <w:tcPr>
            <w:tcW w:w="9288" w:type="dxa"/>
            <w:gridSpan w:val="4"/>
            <w:shd w:val="clear" w:color="auto" w:fill="D9D9D9"/>
          </w:tcPr>
          <w:p w:rsidR="00EE1722" w:rsidRPr="00A777EF" w:rsidRDefault="00EE1722" w:rsidP="00A777EF">
            <w:pPr>
              <w:spacing w:after="0" w:line="276" w:lineRule="auto"/>
              <w:jc w:val="both"/>
              <w:rPr>
                <w:rFonts w:ascii="Arial" w:eastAsia="Calibri" w:hAnsi="Arial" w:cs="Arial"/>
                <w:kern w:val="0"/>
                <w:lang w:val="en-ZA" w:eastAsia="en-US" w:bidi="he-IL"/>
                <w14:ligatures w14:val="none"/>
              </w:rPr>
            </w:pPr>
            <w:r w:rsidRPr="00A777EF">
              <w:rPr>
                <w:rFonts w:ascii="Arial" w:eastAsia="Calibri" w:hAnsi="Arial" w:cs="Arial"/>
                <w:b/>
                <w:kern w:val="0"/>
                <w:lang w:val="en-ZA" w:eastAsia="en-US" w:bidi="he-IL"/>
                <w14:ligatures w14:val="none"/>
              </w:rPr>
              <w:t>Potential M&amp;D research focus areas or research projects</w:t>
            </w:r>
          </w:p>
        </w:tc>
      </w:tr>
      <w:tr w:rsidR="00EE1722" w:rsidRPr="00A777EF" w:rsidTr="0025060F">
        <w:trPr>
          <w:trHeight w:val="276"/>
        </w:trPr>
        <w:tc>
          <w:tcPr>
            <w:tcW w:w="2800" w:type="dxa"/>
            <w:shd w:val="clear" w:color="auto" w:fill="D9D9D9"/>
          </w:tcPr>
          <w:p w:rsidR="00EE1722" w:rsidRPr="00A777EF" w:rsidRDefault="00EE1722" w:rsidP="00A777EF">
            <w:pPr>
              <w:spacing w:after="0" w:line="276" w:lineRule="auto"/>
              <w:jc w:val="both"/>
              <w:rPr>
                <w:rFonts w:ascii="Arial" w:eastAsia="Calibri" w:hAnsi="Arial" w:cs="Arial"/>
                <w:b/>
                <w:kern w:val="0"/>
                <w:lang w:val="en-ZA" w:eastAsia="en-US" w:bidi="he-IL"/>
                <w14:ligatures w14:val="none"/>
              </w:rPr>
            </w:pPr>
            <w:r w:rsidRPr="00A777EF">
              <w:rPr>
                <w:rFonts w:ascii="Arial" w:eastAsia="Calibri" w:hAnsi="Arial" w:cs="Arial"/>
                <w:b/>
                <w:kern w:val="0"/>
                <w:lang w:val="en-ZA" w:eastAsia="en-US" w:bidi="he-IL"/>
                <w14:ligatures w14:val="none"/>
              </w:rPr>
              <w:t>Unit of Analysis</w:t>
            </w:r>
          </w:p>
        </w:tc>
        <w:tc>
          <w:tcPr>
            <w:tcW w:w="6488" w:type="dxa"/>
            <w:gridSpan w:val="3"/>
            <w:shd w:val="clear" w:color="auto" w:fill="D9D9D9"/>
          </w:tcPr>
          <w:p w:rsidR="00EE1722" w:rsidRPr="00A777EF" w:rsidRDefault="00EE1722" w:rsidP="00A777EF">
            <w:pPr>
              <w:spacing w:after="0" w:line="276" w:lineRule="auto"/>
              <w:jc w:val="both"/>
              <w:rPr>
                <w:rFonts w:ascii="Arial" w:eastAsia="Calibri" w:hAnsi="Arial" w:cs="Arial"/>
                <w:b/>
                <w:kern w:val="0"/>
                <w:lang w:val="en-ZA" w:eastAsia="en-US" w:bidi="he-IL"/>
                <w14:ligatures w14:val="none"/>
              </w:rPr>
            </w:pPr>
            <w:r w:rsidRPr="00A777EF">
              <w:rPr>
                <w:rFonts w:ascii="Arial" w:eastAsia="Calibri" w:hAnsi="Arial" w:cs="Arial"/>
                <w:b/>
                <w:kern w:val="0"/>
                <w:lang w:val="en-ZA" w:eastAsia="en-US" w:bidi="he-IL"/>
                <w14:ligatures w14:val="none"/>
              </w:rPr>
              <w:t>Research Focus</w:t>
            </w:r>
          </w:p>
          <w:p w:rsidR="00EE1722" w:rsidRPr="00A777EF" w:rsidRDefault="00EE1722" w:rsidP="00A777EF">
            <w:pPr>
              <w:spacing w:after="0" w:line="276" w:lineRule="auto"/>
              <w:jc w:val="both"/>
              <w:rPr>
                <w:rFonts w:ascii="Arial" w:eastAsia="Calibri" w:hAnsi="Arial" w:cs="Arial"/>
                <w:i/>
                <w:kern w:val="0"/>
                <w:lang w:val="en-ZA" w:eastAsia="en-US" w:bidi="he-IL"/>
                <w14:ligatures w14:val="none"/>
              </w:rPr>
            </w:pPr>
          </w:p>
        </w:tc>
      </w:tr>
      <w:tr w:rsidR="003B5B36" w:rsidRPr="00A777EF" w:rsidTr="0025060F">
        <w:trPr>
          <w:trHeight w:val="276"/>
        </w:trPr>
        <w:tc>
          <w:tcPr>
            <w:tcW w:w="2800" w:type="dxa"/>
          </w:tcPr>
          <w:p w:rsidR="003B5B36" w:rsidRPr="00A777EF" w:rsidRDefault="003B5B36" w:rsidP="00A777EF">
            <w:pPr>
              <w:spacing w:after="0" w:line="276" w:lineRule="auto"/>
              <w:jc w:val="both"/>
              <w:rPr>
                <w:rFonts w:ascii="Arial" w:eastAsia="Calibri" w:hAnsi="Arial" w:cs="Arial"/>
                <w:b/>
                <w:kern w:val="0"/>
                <w:lang w:val="en-ZA" w:eastAsia="en-US" w:bidi="he-IL"/>
                <w14:ligatures w14:val="none"/>
              </w:rPr>
            </w:pPr>
            <w:r w:rsidRPr="00A777EF">
              <w:rPr>
                <w:rFonts w:ascii="Arial" w:hAnsi="Arial" w:cs="Arial"/>
                <w:b/>
              </w:rPr>
              <w:t>Alternative vs. Traditional Forms of Investment Choices</w:t>
            </w:r>
          </w:p>
        </w:tc>
        <w:tc>
          <w:tcPr>
            <w:tcW w:w="6488" w:type="dxa"/>
            <w:gridSpan w:val="3"/>
          </w:tcPr>
          <w:p w:rsidR="003B5B36" w:rsidRPr="00A777EF" w:rsidRDefault="003B5B36" w:rsidP="00A777EF">
            <w:pPr>
              <w:spacing w:after="0" w:line="276" w:lineRule="auto"/>
              <w:jc w:val="both"/>
              <w:rPr>
                <w:rFonts w:ascii="Arial" w:hAnsi="Arial" w:cs="Arial"/>
              </w:rPr>
            </w:pPr>
            <w:r w:rsidRPr="00A777EF">
              <w:rPr>
                <w:rFonts w:ascii="Arial" w:hAnsi="Arial" w:cs="Arial"/>
              </w:rPr>
              <w:t>Research on Alternative vs. Traditional Forms of Investment Choices explores how individual investors allocate their financial resources, both in traditional options such as stocks, bonds, and unit trusts, and in alternative options such as cryptocurrencies, NFTs, and crowdfunding platforms. Drawing on behavioural finance and institutional theory, this research examines how factors such as financial literacy, perceived risk, and technology adoption influence investment decisions. In relation to Africa and South Africa, where there has been tremendous growth in both financial inclusion and technological innovation, this research is critical for evaluating how alternative investment options might influence investment decisions in these regions. Drawing on the work of Dr Mamaro, Prof Baah Peprah and Prof. Sibindi, this research also explores how fintech and crowdfunding platforms contribute to achieving the Sustainable Development Goals.</w:t>
            </w:r>
          </w:p>
          <w:p w:rsidR="003B5B36" w:rsidRPr="00A777EF" w:rsidRDefault="003B5B36" w:rsidP="00A777EF">
            <w:pPr>
              <w:spacing w:after="0" w:line="276" w:lineRule="auto"/>
              <w:jc w:val="both"/>
              <w:rPr>
                <w:rFonts w:ascii="Arial" w:eastAsia="Calibri" w:hAnsi="Arial" w:cs="Arial"/>
                <w:kern w:val="0"/>
                <w:lang w:val="en-ZA" w:eastAsia="en-US" w:bidi="he-IL"/>
                <w14:ligatures w14:val="none"/>
              </w:rPr>
            </w:pPr>
            <w:r w:rsidRPr="00A777EF">
              <w:rPr>
                <w:rFonts w:ascii="Arial" w:hAnsi="Arial" w:cs="Arial"/>
              </w:rPr>
              <w:t>The research methodology in development finance draws on various paradigms and applies quantitative analysis techniques, with econometric modelling playing a significant role.</w:t>
            </w:r>
          </w:p>
        </w:tc>
      </w:tr>
      <w:tr w:rsidR="003B5B36" w:rsidRPr="00A777EF" w:rsidTr="0025060F">
        <w:trPr>
          <w:trHeight w:val="276"/>
        </w:trPr>
        <w:tc>
          <w:tcPr>
            <w:tcW w:w="2800" w:type="dxa"/>
            <w:tcBorders>
              <w:top w:val="single" w:sz="4" w:space="0" w:color="auto"/>
              <w:left w:val="single" w:sz="4" w:space="0" w:color="auto"/>
              <w:bottom w:val="single" w:sz="4" w:space="0" w:color="auto"/>
              <w:right w:val="single" w:sz="4" w:space="0" w:color="auto"/>
            </w:tcBorders>
          </w:tcPr>
          <w:p w:rsidR="003B5B36" w:rsidRPr="00A777EF" w:rsidRDefault="003B5B36" w:rsidP="00A777EF">
            <w:pPr>
              <w:spacing w:after="0" w:line="276" w:lineRule="auto"/>
              <w:jc w:val="both"/>
              <w:rPr>
                <w:rFonts w:ascii="Arial" w:eastAsia="Calibri" w:hAnsi="Arial" w:cs="Arial"/>
                <w:b/>
                <w:kern w:val="0"/>
                <w:lang w:val="en-ZA" w:eastAsia="en-US" w:bidi="he-IL"/>
                <w14:ligatures w14:val="none"/>
              </w:rPr>
            </w:pPr>
            <w:r w:rsidRPr="00A777EF">
              <w:rPr>
                <w:rFonts w:ascii="Arial" w:hAnsi="Arial" w:cs="Arial"/>
                <w:b/>
              </w:rPr>
              <w:t>Crowdfunding as an Alternative Investment Class</w:t>
            </w:r>
          </w:p>
        </w:tc>
        <w:tc>
          <w:tcPr>
            <w:tcW w:w="6488" w:type="dxa"/>
            <w:gridSpan w:val="3"/>
            <w:tcBorders>
              <w:top w:val="single" w:sz="4" w:space="0" w:color="auto"/>
              <w:left w:val="single" w:sz="4" w:space="0" w:color="auto"/>
              <w:bottom w:val="single" w:sz="4" w:space="0" w:color="auto"/>
              <w:right w:val="single" w:sz="4" w:space="0" w:color="auto"/>
            </w:tcBorders>
          </w:tcPr>
          <w:p w:rsidR="003B5B36" w:rsidRPr="00A777EF" w:rsidRDefault="003B5B36" w:rsidP="00A777EF">
            <w:pPr>
              <w:spacing w:after="200" w:line="276" w:lineRule="auto"/>
              <w:jc w:val="both"/>
              <w:rPr>
                <w:rFonts w:ascii="Arial" w:eastAsia="Calibri" w:hAnsi="Arial" w:cs="Arial"/>
                <w:kern w:val="0"/>
                <w:lang w:val="en-ZA" w:eastAsia="en-US" w:bidi="he-IL"/>
                <w14:ligatures w14:val="none"/>
              </w:rPr>
            </w:pPr>
            <w:r w:rsidRPr="00A777EF">
              <w:rPr>
                <w:rFonts w:ascii="Arial" w:hAnsi="Arial" w:cs="Arial"/>
              </w:rPr>
              <w:t>This research focuses on the growing importance of crowdfunding platforms as viable investment opportunities for individual investors to diversify their portfolios beyond conventional instruments such as stocks and bonds. This area of research aims to understand investors' investment decisions in crowdfunding opportunities, including reward-based and equity-based crowdfunding, in terms of risk-return profiles, liquidity risks, and information asymmetries. It also aims to understand the behavioural factors underlying crowdfunding investments, including social impact orientation, trust in digital platforms, and perceived entrepreneurial potential. In Africa, particularly in South Africa, Crowdfunding as an Alternative Investment Class is of significant importance, as crowdfunding platforms not only provide investment opportunities but also offer financing for SMEs and support the Sustainable Development Goals (SDGs). This area of research aims to bridge investment decision-making with development finance by examining whether crowdfunding can be a financially viable and socially impactful investment opportunity.</w:t>
            </w:r>
          </w:p>
        </w:tc>
      </w:tr>
      <w:tr w:rsidR="003B5B36" w:rsidRPr="00A777EF" w:rsidTr="003B5B36">
        <w:trPr>
          <w:trHeight w:val="276"/>
        </w:trPr>
        <w:tc>
          <w:tcPr>
            <w:tcW w:w="2800" w:type="dxa"/>
            <w:tcBorders>
              <w:top w:val="single" w:sz="4" w:space="0" w:color="auto"/>
              <w:left w:val="single" w:sz="4" w:space="0" w:color="auto"/>
              <w:bottom w:val="single" w:sz="4" w:space="0" w:color="auto"/>
              <w:right w:val="single" w:sz="4" w:space="0" w:color="auto"/>
            </w:tcBorders>
          </w:tcPr>
          <w:p w:rsidR="003B5B36" w:rsidRPr="00A777EF" w:rsidRDefault="003B5B36" w:rsidP="00A777EF">
            <w:pPr>
              <w:spacing w:after="0" w:line="276" w:lineRule="auto"/>
              <w:jc w:val="both"/>
              <w:rPr>
                <w:rFonts w:ascii="Arial" w:hAnsi="Arial" w:cs="Arial"/>
                <w:b/>
              </w:rPr>
            </w:pPr>
            <w:r w:rsidRPr="00A777EF">
              <w:rPr>
                <w:rFonts w:ascii="Arial" w:hAnsi="Arial" w:cs="Arial"/>
                <w:b/>
              </w:rPr>
              <w:t>Behavioural Finance and Investor Psychology</w:t>
            </w:r>
          </w:p>
        </w:tc>
        <w:tc>
          <w:tcPr>
            <w:tcW w:w="6488" w:type="dxa"/>
            <w:gridSpan w:val="3"/>
            <w:tcBorders>
              <w:top w:val="single" w:sz="4" w:space="0" w:color="auto"/>
              <w:left w:val="single" w:sz="4" w:space="0" w:color="auto"/>
              <w:bottom w:val="single" w:sz="4" w:space="0" w:color="auto"/>
              <w:right w:val="single" w:sz="4" w:space="0" w:color="auto"/>
            </w:tcBorders>
          </w:tcPr>
          <w:p w:rsidR="003B5B36" w:rsidRPr="00A777EF" w:rsidRDefault="003B5B36" w:rsidP="00A777EF">
            <w:pPr>
              <w:spacing w:after="200" w:line="276" w:lineRule="auto"/>
              <w:jc w:val="both"/>
              <w:rPr>
                <w:rFonts w:ascii="Arial" w:hAnsi="Arial" w:cs="Arial"/>
              </w:rPr>
            </w:pPr>
            <w:r w:rsidRPr="00A777EF">
              <w:rPr>
                <w:rFonts w:ascii="Arial" w:hAnsi="Arial" w:cs="Arial"/>
              </w:rPr>
              <w:t>This research focus area will cater to behavioural finance and investor psychology. Researchers investigate how cognitive biases, emotions, and social pressures influence the investment decisions of individuals across traditional and alternative asset classes. This branch of finance, Behavioural Finance and Investor Psychology, was established on the basis of various findings from Behavioural Finance and challenges some of the assumptions of rational investment decisions by investors as postulated in Traditional Finance Theory, including overconfidence, herding, loss aversion, and fear of missing out (FOMO), among others. In relation to emerging economies such as South Africa, Behavioural Finance and Investor Psychology investigates how psychological factors influence investment decisions of individuals in relation to their level of financial literacy, digital savviness, and trust in the overall financial system in relation to various investment options such as stocks, bonds, cryptocurrencies, and crowdfunding investments, among others. This branch of finance is also very useful for understanding why some investment decisions are not entirely optimal and how they can be improved through various forms of financial education.</w:t>
            </w:r>
          </w:p>
        </w:tc>
      </w:tr>
      <w:tr w:rsidR="003B5B36" w:rsidRPr="00A777EF" w:rsidTr="003B5B36">
        <w:trPr>
          <w:trHeight w:val="276"/>
        </w:trPr>
        <w:tc>
          <w:tcPr>
            <w:tcW w:w="2800" w:type="dxa"/>
            <w:tcBorders>
              <w:top w:val="single" w:sz="4" w:space="0" w:color="auto"/>
              <w:left w:val="single" w:sz="4" w:space="0" w:color="auto"/>
              <w:bottom w:val="single" w:sz="4" w:space="0" w:color="auto"/>
              <w:right w:val="single" w:sz="4" w:space="0" w:color="auto"/>
            </w:tcBorders>
          </w:tcPr>
          <w:p w:rsidR="003B5B36" w:rsidRPr="00A777EF" w:rsidRDefault="003B5B36" w:rsidP="00A777EF">
            <w:pPr>
              <w:spacing w:after="0" w:line="276" w:lineRule="auto"/>
              <w:jc w:val="both"/>
              <w:rPr>
                <w:rFonts w:ascii="Arial" w:hAnsi="Arial" w:cs="Arial"/>
                <w:b/>
              </w:rPr>
            </w:pPr>
            <w:r w:rsidRPr="00A777EF">
              <w:rPr>
                <w:rFonts w:ascii="Arial" w:hAnsi="Arial" w:cs="Arial"/>
                <w:b/>
              </w:rPr>
              <w:t>FinTech, Digital Platforms, and Investment Access</w:t>
            </w:r>
          </w:p>
        </w:tc>
        <w:tc>
          <w:tcPr>
            <w:tcW w:w="6488" w:type="dxa"/>
            <w:gridSpan w:val="3"/>
            <w:tcBorders>
              <w:top w:val="single" w:sz="4" w:space="0" w:color="auto"/>
              <w:left w:val="single" w:sz="4" w:space="0" w:color="auto"/>
              <w:bottom w:val="single" w:sz="4" w:space="0" w:color="auto"/>
              <w:right w:val="single" w:sz="4" w:space="0" w:color="auto"/>
            </w:tcBorders>
          </w:tcPr>
          <w:p w:rsidR="003B5B36" w:rsidRPr="00A777EF" w:rsidRDefault="003B5B36" w:rsidP="00A777EF">
            <w:pPr>
              <w:spacing w:after="200" w:line="276" w:lineRule="auto"/>
              <w:jc w:val="both"/>
              <w:rPr>
                <w:rFonts w:ascii="Arial" w:hAnsi="Arial" w:cs="Arial"/>
              </w:rPr>
            </w:pPr>
            <w:r w:rsidRPr="00A777EF">
              <w:rPr>
                <w:rFonts w:ascii="Arial" w:hAnsi="Arial" w:cs="Arial"/>
              </w:rPr>
              <w:t>The research focus on FinTech, Digital Platforms, and Investment Access entails an in-depth analysis of the impact of technological advancements on how people engage with various financial markets in developing economies, such as South Africa. Digital platforms have greatly reduced traditional barriers to entry in various financial markets, including high transaction costs, information asymmetry, and limited access to various financial intermediaries. This stream of research entails an in-depth analysis of the impact of various digital platforms on investment choices between traditional and alternative investments. It also entails an in-depth analysis of the extent to which FinTech can enhance financial inclusion in developing economies through access to investment platforms. However, it also entails a critical analysis of various risks associated with digital literacy, regulatory environment, and platform governance.</w:t>
            </w:r>
          </w:p>
        </w:tc>
      </w:tr>
    </w:tbl>
    <w:p w:rsidR="000A60DA" w:rsidRPr="00A777EF" w:rsidRDefault="000A60DA" w:rsidP="00A777EF">
      <w:pPr>
        <w:spacing w:line="276" w:lineRule="auto"/>
        <w:rPr>
          <w:rFonts w:ascii="Arial" w:hAnsi="Arial" w:cs="Arial"/>
        </w:rPr>
      </w:pPr>
    </w:p>
    <w:sectPr w:rsidR="000A60DA" w:rsidRPr="00A777EF" w:rsidSect="00A52881">
      <w:headerReference w:type="defaul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53FB" w:rsidRDefault="00AC53FB" w:rsidP="00501EE1">
      <w:pPr>
        <w:spacing w:after="0" w:line="240" w:lineRule="auto"/>
      </w:pPr>
      <w:r>
        <w:separator/>
      </w:r>
    </w:p>
  </w:endnote>
  <w:endnote w:type="continuationSeparator" w:id="0">
    <w:p w:rsidR="00AC53FB" w:rsidRDefault="00AC53FB" w:rsidP="00501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53FB" w:rsidRDefault="00AC53FB" w:rsidP="00501EE1">
      <w:pPr>
        <w:spacing w:after="0" w:line="240" w:lineRule="auto"/>
      </w:pPr>
      <w:r>
        <w:separator/>
      </w:r>
    </w:p>
  </w:footnote>
  <w:footnote w:type="continuationSeparator" w:id="0">
    <w:p w:rsidR="00AC53FB" w:rsidRDefault="00AC53FB" w:rsidP="00501EE1">
      <w:pPr>
        <w:spacing w:after="0" w:line="240" w:lineRule="auto"/>
      </w:pPr>
      <w:r>
        <w:continuationSeparator/>
      </w:r>
    </w:p>
  </w:footnote>
  <w:footnote w:id="1">
    <w:p w:rsidR="00EE1722" w:rsidRPr="002F036E" w:rsidRDefault="00EE1722" w:rsidP="00EE1722">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1FE7" w:rsidRPr="00FA1FE7" w:rsidRDefault="00FA1FE7" w:rsidP="00FA1FE7">
    <w:pPr>
      <w:tabs>
        <w:tab w:val="center" w:pos="4513"/>
        <w:tab w:val="right" w:pos="9026"/>
      </w:tabs>
      <w:spacing w:after="0" w:line="240" w:lineRule="auto"/>
      <w:jc w:val="right"/>
      <w:rPr>
        <w:rFonts w:ascii="Calibri" w:eastAsia="Calibri" w:hAnsi="Calibri" w:cs="Arial"/>
        <w:b/>
        <w:kern w:val="0"/>
        <w:lang w:val="en-US" w:eastAsia="en-US" w:bidi="he-IL"/>
        <w14:ligatures w14:val="none"/>
      </w:rPr>
    </w:pPr>
    <w:r w:rsidRPr="00FA1FE7">
      <w:rPr>
        <w:rFonts w:ascii="Calibri" w:eastAsia="Calibri" w:hAnsi="Calibri" w:cs="Arial"/>
        <w:b/>
        <w:kern w:val="0"/>
        <w:lang w:val="en-US" w:eastAsia="en-US" w:bidi="he-IL"/>
        <w14:ligatures w14:val="none"/>
      </w:rPr>
      <w:t>CEMS Research Focus Areas 202</w:t>
    </w:r>
    <w:r w:rsidR="00105FF4">
      <w:rPr>
        <w:rFonts w:ascii="Calibri" w:eastAsia="Calibri" w:hAnsi="Calibri" w:cs="Arial"/>
        <w:b/>
        <w:kern w:val="0"/>
        <w:lang w:val="en-US" w:eastAsia="en-US" w:bidi="he-IL"/>
        <w14:ligatures w14:val="none"/>
      </w:rPr>
      <w:t>7</w:t>
    </w:r>
  </w:p>
  <w:p w:rsidR="00FA1FE7" w:rsidRDefault="00FA1F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26F20"/>
    <w:multiLevelType w:val="hybridMultilevel"/>
    <w:tmpl w:val="20967D8C"/>
    <w:lvl w:ilvl="0" w:tplc="08090001">
      <w:start w:val="1"/>
      <w:numFmt w:val="bullet"/>
      <w:lvlText w:val=""/>
      <w:lvlJc w:val="left"/>
      <w:pPr>
        <w:ind w:left="720" w:hanging="360"/>
      </w:pPr>
      <w:rPr>
        <w:rFonts w:ascii="Symbol" w:hAnsi="Symbol" w:hint="default"/>
      </w:rPr>
    </w:lvl>
    <w:lvl w:ilvl="1" w:tplc="E7CAEB94">
      <w:numFmt w:val="bullet"/>
      <w:lvlText w:val="•"/>
      <w:lvlJc w:val="left"/>
      <w:pPr>
        <w:ind w:left="1800" w:hanging="72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E1B26"/>
    <w:multiLevelType w:val="hybridMultilevel"/>
    <w:tmpl w:val="59BC1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F177A"/>
    <w:multiLevelType w:val="hybridMultilevel"/>
    <w:tmpl w:val="CE9EFC9C"/>
    <w:lvl w:ilvl="0" w:tplc="08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3535DA8"/>
    <w:multiLevelType w:val="hybridMultilevel"/>
    <w:tmpl w:val="6AC0A8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4661CB7"/>
    <w:multiLevelType w:val="hybridMultilevel"/>
    <w:tmpl w:val="8A84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EC92031"/>
    <w:multiLevelType w:val="hybridMultilevel"/>
    <w:tmpl w:val="71B002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04D4138"/>
    <w:multiLevelType w:val="hybridMultilevel"/>
    <w:tmpl w:val="01AED7AA"/>
    <w:lvl w:ilvl="0" w:tplc="97727E9A">
      <w:start w:val="1"/>
      <w:numFmt w:val="bullet"/>
      <w:lvlText w:val=""/>
      <w:lvlJc w:val="left"/>
      <w:pPr>
        <w:ind w:left="72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46920572"/>
    <w:multiLevelType w:val="hybridMultilevel"/>
    <w:tmpl w:val="46E8C622"/>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106F7F"/>
    <w:multiLevelType w:val="hybridMultilevel"/>
    <w:tmpl w:val="0C8CDA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502CBA"/>
    <w:multiLevelType w:val="multilevel"/>
    <w:tmpl w:val="2258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707964"/>
    <w:multiLevelType w:val="hybridMultilevel"/>
    <w:tmpl w:val="A45E4C4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0EA4681"/>
    <w:multiLevelType w:val="hybridMultilevel"/>
    <w:tmpl w:val="A0D0F786"/>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9E6519"/>
    <w:multiLevelType w:val="multilevel"/>
    <w:tmpl w:val="F900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CE133E"/>
    <w:multiLevelType w:val="hybridMultilevel"/>
    <w:tmpl w:val="B3E00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8A13D8"/>
    <w:multiLevelType w:val="hybridMultilevel"/>
    <w:tmpl w:val="E55478D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EF00061"/>
    <w:multiLevelType w:val="hybridMultilevel"/>
    <w:tmpl w:val="8C5C0C40"/>
    <w:lvl w:ilvl="0" w:tplc="08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43024126">
    <w:abstractNumId w:val="10"/>
  </w:num>
  <w:num w:numId="2" w16cid:durableId="1483277390">
    <w:abstractNumId w:val="5"/>
  </w:num>
  <w:num w:numId="3" w16cid:durableId="317147481">
    <w:abstractNumId w:val="14"/>
  </w:num>
  <w:num w:numId="4" w16cid:durableId="170919632">
    <w:abstractNumId w:val="8"/>
  </w:num>
  <w:num w:numId="5" w16cid:durableId="660277315">
    <w:abstractNumId w:val="15"/>
  </w:num>
  <w:num w:numId="6" w16cid:durableId="1129712029">
    <w:abstractNumId w:val="13"/>
  </w:num>
  <w:num w:numId="7" w16cid:durableId="884753990">
    <w:abstractNumId w:val="9"/>
  </w:num>
  <w:num w:numId="8" w16cid:durableId="563836453">
    <w:abstractNumId w:val="0"/>
  </w:num>
  <w:num w:numId="9" w16cid:durableId="582567253">
    <w:abstractNumId w:val="6"/>
  </w:num>
  <w:num w:numId="10" w16cid:durableId="950626240">
    <w:abstractNumId w:val="4"/>
  </w:num>
  <w:num w:numId="11" w16cid:durableId="1353603057">
    <w:abstractNumId w:val="16"/>
  </w:num>
  <w:num w:numId="12" w16cid:durableId="1569337136">
    <w:abstractNumId w:val="1"/>
  </w:num>
  <w:num w:numId="13" w16cid:durableId="1430855352">
    <w:abstractNumId w:val="3"/>
  </w:num>
  <w:num w:numId="14" w16cid:durableId="1610772783">
    <w:abstractNumId w:val="12"/>
  </w:num>
  <w:num w:numId="15" w16cid:durableId="1684627365">
    <w:abstractNumId w:val="17"/>
  </w:num>
  <w:num w:numId="16" w16cid:durableId="1754473571">
    <w:abstractNumId w:val="2"/>
  </w:num>
  <w:num w:numId="17" w16cid:durableId="1585064484">
    <w:abstractNumId w:val="6"/>
  </w:num>
  <w:num w:numId="18" w16cid:durableId="313031845">
    <w:abstractNumId w:val="7"/>
  </w:num>
  <w:num w:numId="19" w16cid:durableId="6843279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EE1"/>
    <w:rsid w:val="00042ADA"/>
    <w:rsid w:val="000505F5"/>
    <w:rsid w:val="000A60DA"/>
    <w:rsid w:val="000A790C"/>
    <w:rsid w:val="000B5B43"/>
    <w:rsid w:val="000C656A"/>
    <w:rsid w:val="000D60C9"/>
    <w:rsid w:val="001030C9"/>
    <w:rsid w:val="00105FF4"/>
    <w:rsid w:val="001131ED"/>
    <w:rsid w:val="001132EE"/>
    <w:rsid w:val="00173924"/>
    <w:rsid w:val="00173D60"/>
    <w:rsid w:val="001A195F"/>
    <w:rsid w:val="001E2782"/>
    <w:rsid w:val="001F47E0"/>
    <w:rsid w:val="001F5FBC"/>
    <w:rsid w:val="0020198B"/>
    <w:rsid w:val="00212D30"/>
    <w:rsid w:val="00234554"/>
    <w:rsid w:val="00262006"/>
    <w:rsid w:val="0027710F"/>
    <w:rsid w:val="00296AEB"/>
    <w:rsid w:val="002D6D14"/>
    <w:rsid w:val="002F12FC"/>
    <w:rsid w:val="003066CE"/>
    <w:rsid w:val="00324800"/>
    <w:rsid w:val="003258E3"/>
    <w:rsid w:val="003352C9"/>
    <w:rsid w:val="00347012"/>
    <w:rsid w:val="003703D9"/>
    <w:rsid w:val="00382F0B"/>
    <w:rsid w:val="003900C5"/>
    <w:rsid w:val="00392189"/>
    <w:rsid w:val="0039713A"/>
    <w:rsid w:val="003A0CFA"/>
    <w:rsid w:val="003B5B36"/>
    <w:rsid w:val="003C4129"/>
    <w:rsid w:val="00413226"/>
    <w:rsid w:val="00414661"/>
    <w:rsid w:val="00414706"/>
    <w:rsid w:val="004200EB"/>
    <w:rsid w:val="0043715D"/>
    <w:rsid w:val="004501BF"/>
    <w:rsid w:val="00455EA6"/>
    <w:rsid w:val="004635B7"/>
    <w:rsid w:val="00475CC0"/>
    <w:rsid w:val="00486559"/>
    <w:rsid w:val="00487CE9"/>
    <w:rsid w:val="004A63FC"/>
    <w:rsid w:val="004C4F07"/>
    <w:rsid w:val="004D0B0E"/>
    <w:rsid w:val="004F3362"/>
    <w:rsid w:val="004F4D56"/>
    <w:rsid w:val="004F5261"/>
    <w:rsid w:val="00501897"/>
    <w:rsid w:val="00501EE1"/>
    <w:rsid w:val="00504CFB"/>
    <w:rsid w:val="00524D6C"/>
    <w:rsid w:val="00530F93"/>
    <w:rsid w:val="005527E3"/>
    <w:rsid w:val="00566EB1"/>
    <w:rsid w:val="00574412"/>
    <w:rsid w:val="005A0858"/>
    <w:rsid w:val="005B3479"/>
    <w:rsid w:val="005C6855"/>
    <w:rsid w:val="005F2AC4"/>
    <w:rsid w:val="005F2CB8"/>
    <w:rsid w:val="006046CF"/>
    <w:rsid w:val="00622A20"/>
    <w:rsid w:val="006327C5"/>
    <w:rsid w:val="0063313A"/>
    <w:rsid w:val="00642234"/>
    <w:rsid w:val="00676E27"/>
    <w:rsid w:val="00685F14"/>
    <w:rsid w:val="0069490B"/>
    <w:rsid w:val="006B66BA"/>
    <w:rsid w:val="006B7EF3"/>
    <w:rsid w:val="006E3A0F"/>
    <w:rsid w:val="006E6A56"/>
    <w:rsid w:val="00703F55"/>
    <w:rsid w:val="00721511"/>
    <w:rsid w:val="007320AF"/>
    <w:rsid w:val="007352A7"/>
    <w:rsid w:val="00756C14"/>
    <w:rsid w:val="00760CFC"/>
    <w:rsid w:val="007A1D12"/>
    <w:rsid w:val="007B1560"/>
    <w:rsid w:val="007B565F"/>
    <w:rsid w:val="007B5C00"/>
    <w:rsid w:val="008226A9"/>
    <w:rsid w:val="0085467E"/>
    <w:rsid w:val="008664AE"/>
    <w:rsid w:val="00891A90"/>
    <w:rsid w:val="008B651F"/>
    <w:rsid w:val="008F0776"/>
    <w:rsid w:val="0095302C"/>
    <w:rsid w:val="009546BD"/>
    <w:rsid w:val="009576EF"/>
    <w:rsid w:val="00960065"/>
    <w:rsid w:val="00967DDA"/>
    <w:rsid w:val="009701E2"/>
    <w:rsid w:val="00992017"/>
    <w:rsid w:val="009972B9"/>
    <w:rsid w:val="00997E4E"/>
    <w:rsid w:val="009A5828"/>
    <w:rsid w:val="009D6C2B"/>
    <w:rsid w:val="009E375C"/>
    <w:rsid w:val="009E4A43"/>
    <w:rsid w:val="009F2A8D"/>
    <w:rsid w:val="009F71F7"/>
    <w:rsid w:val="00A03943"/>
    <w:rsid w:val="00A07F90"/>
    <w:rsid w:val="00A1104B"/>
    <w:rsid w:val="00A233B6"/>
    <w:rsid w:val="00A36714"/>
    <w:rsid w:val="00A472EF"/>
    <w:rsid w:val="00A52881"/>
    <w:rsid w:val="00A66E26"/>
    <w:rsid w:val="00A777EF"/>
    <w:rsid w:val="00A9358C"/>
    <w:rsid w:val="00A96435"/>
    <w:rsid w:val="00AA6B98"/>
    <w:rsid w:val="00AC4AE0"/>
    <w:rsid w:val="00AC53FB"/>
    <w:rsid w:val="00AD5F7F"/>
    <w:rsid w:val="00AE396D"/>
    <w:rsid w:val="00B15EAF"/>
    <w:rsid w:val="00B645D5"/>
    <w:rsid w:val="00B67EE0"/>
    <w:rsid w:val="00B82178"/>
    <w:rsid w:val="00B95D2E"/>
    <w:rsid w:val="00BA7A41"/>
    <w:rsid w:val="00BD07F8"/>
    <w:rsid w:val="00BD20F6"/>
    <w:rsid w:val="00BD3567"/>
    <w:rsid w:val="00BE2644"/>
    <w:rsid w:val="00BE4177"/>
    <w:rsid w:val="00C36720"/>
    <w:rsid w:val="00C36E4B"/>
    <w:rsid w:val="00C5274D"/>
    <w:rsid w:val="00C71E1F"/>
    <w:rsid w:val="00C72413"/>
    <w:rsid w:val="00CB27D9"/>
    <w:rsid w:val="00CB4395"/>
    <w:rsid w:val="00CD7A8D"/>
    <w:rsid w:val="00CF0139"/>
    <w:rsid w:val="00D14346"/>
    <w:rsid w:val="00D20183"/>
    <w:rsid w:val="00D214DC"/>
    <w:rsid w:val="00D2203E"/>
    <w:rsid w:val="00D30A47"/>
    <w:rsid w:val="00D5123D"/>
    <w:rsid w:val="00D66BA2"/>
    <w:rsid w:val="00D7656E"/>
    <w:rsid w:val="00D85EA7"/>
    <w:rsid w:val="00D8707B"/>
    <w:rsid w:val="00D91CAB"/>
    <w:rsid w:val="00DB4AAD"/>
    <w:rsid w:val="00DD328C"/>
    <w:rsid w:val="00DE00F6"/>
    <w:rsid w:val="00DE2EAB"/>
    <w:rsid w:val="00DE5A0E"/>
    <w:rsid w:val="00E007DD"/>
    <w:rsid w:val="00E1559C"/>
    <w:rsid w:val="00E17E16"/>
    <w:rsid w:val="00E31C6F"/>
    <w:rsid w:val="00E375D2"/>
    <w:rsid w:val="00E646CF"/>
    <w:rsid w:val="00E66E3F"/>
    <w:rsid w:val="00E67A7A"/>
    <w:rsid w:val="00E9423B"/>
    <w:rsid w:val="00EA193B"/>
    <w:rsid w:val="00EC70F6"/>
    <w:rsid w:val="00ED1F51"/>
    <w:rsid w:val="00EE1722"/>
    <w:rsid w:val="00EE6FA2"/>
    <w:rsid w:val="00F135FA"/>
    <w:rsid w:val="00F33F3C"/>
    <w:rsid w:val="00F35A85"/>
    <w:rsid w:val="00F50FD8"/>
    <w:rsid w:val="00F869CB"/>
    <w:rsid w:val="00F90382"/>
    <w:rsid w:val="00FA1FE7"/>
    <w:rsid w:val="00FA614A"/>
    <w:rsid w:val="00FB5749"/>
    <w:rsid w:val="00FE0D90"/>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958581"/>
  <w15:chartTrackingRefBased/>
  <w15:docId w15:val="{E67E67F9-560E-4F03-AC40-0C875979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ZA"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F3C"/>
    <w:rPr>
      <w:lang w:val="en-GB"/>
    </w:rPr>
  </w:style>
  <w:style w:type="paragraph" w:styleId="Heading1">
    <w:name w:val="heading 1"/>
    <w:basedOn w:val="Normal"/>
    <w:next w:val="Normal"/>
    <w:link w:val="Heading1Char"/>
    <w:uiPriority w:val="9"/>
    <w:qFormat/>
    <w:rsid w:val="00501E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1E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1E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1E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1E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1E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E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E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E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E1"/>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501EE1"/>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501EE1"/>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501EE1"/>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501EE1"/>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501EE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01EE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01EE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01EE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01E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EE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01E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EE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01EE1"/>
    <w:pPr>
      <w:spacing w:before="160"/>
      <w:jc w:val="center"/>
    </w:pPr>
    <w:rPr>
      <w:i/>
      <w:iCs/>
      <w:color w:val="404040" w:themeColor="text1" w:themeTint="BF"/>
    </w:rPr>
  </w:style>
  <w:style w:type="character" w:customStyle="1" w:styleId="QuoteChar">
    <w:name w:val="Quote Char"/>
    <w:basedOn w:val="DefaultParagraphFont"/>
    <w:link w:val="Quote"/>
    <w:uiPriority w:val="29"/>
    <w:rsid w:val="00501EE1"/>
    <w:rPr>
      <w:i/>
      <w:iCs/>
      <w:color w:val="404040" w:themeColor="text1" w:themeTint="BF"/>
      <w:lang w:val="en-GB"/>
    </w:rPr>
  </w:style>
  <w:style w:type="paragraph" w:styleId="ListParagraph">
    <w:name w:val="List Paragraph"/>
    <w:basedOn w:val="Normal"/>
    <w:uiPriority w:val="34"/>
    <w:qFormat/>
    <w:rsid w:val="00501EE1"/>
    <w:pPr>
      <w:ind w:left="720"/>
      <w:contextualSpacing/>
    </w:pPr>
  </w:style>
  <w:style w:type="character" w:styleId="IntenseEmphasis">
    <w:name w:val="Intense Emphasis"/>
    <w:basedOn w:val="DefaultParagraphFont"/>
    <w:uiPriority w:val="21"/>
    <w:qFormat/>
    <w:rsid w:val="00501EE1"/>
    <w:rPr>
      <w:i/>
      <w:iCs/>
      <w:color w:val="2F5496" w:themeColor="accent1" w:themeShade="BF"/>
    </w:rPr>
  </w:style>
  <w:style w:type="paragraph" w:styleId="IntenseQuote">
    <w:name w:val="Intense Quote"/>
    <w:basedOn w:val="Normal"/>
    <w:next w:val="Normal"/>
    <w:link w:val="IntenseQuoteChar"/>
    <w:uiPriority w:val="30"/>
    <w:qFormat/>
    <w:rsid w:val="00501E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1EE1"/>
    <w:rPr>
      <w:i/>
      <w:iCs/>
      <w:color w:val="2F5496" w:themeColor="accent1" w:themeShade="BF"/>
      <w:lang w:val="en-GB"/>
    </w:rPr>
  </w:style>
  <w:style w:type="character" w:styleId="IntenseReference">
    <w:name w:val="Intense Reference"/>
    <w:basedOn w:val="DefaultParagraphFont"/>
    <w:uiPriority w:val="32"/>
    <w:qFormat/>
    <w:rsid w:val="00501EE1"/>
    <w:rPr>
      <w:b/>
      <w:bCs/>
      <w:smallCaps/>
      <w:color w:val="2F5496" w:themeColor="accent1" w:themeShade="BF"/>
      <w:spacing w:val="5"/>
    </w:rPr>
  </w:style>
  <w:style w:type="paragraph" w:styleId="FootnoteText">
    <w:name w:val="footnote text"/>
    <w:basedOn w:val="Normal"/>
    <w:link w:val="FootnoteTextChar"/>
    <w:uiPriority w:val="99"/>
    <w:semiHidden/>
    <w:unhideWhenUsed/>
    <w:rsid w:val="00501EE1"/>
    <w:pPr>
      <w:spacing w:after="0" w:line="240" w:lineRule="auto"/>
    </w:pPr>
    <w:rPr>
      <w:rFonts w:ascii="Calibri" w:eastAsia="Calibri" w:hAnsi="Calibri" w:cs="Arial"/>
      <w:kern w:val="0"/>
      <w:sz w:val="20"/>
      <w:szCs w:val="20"/>
      <w:lang w:val="en-ZA" w:eastAsia="en-US" w:bidi="he-IL"/>
      <w14:ligatures w14:val="none"/>
    </w:rPr>
  </w:style>
  <w:style w:type="character" w:customStyle="1" w:styleId="FootnoteTextChar">
    <w:name w:val="Footnote Text Char"/>
    <w:basedOn w:val="DefaultParagraphFont"/>
    <w:link w:val="FootnoteText"/>
    <w:uiPriority w:val="99"/>
    <w:semiHidden/>
    <w:rsid w:val="00501EE1"/>
    <w:rPr>
      <w:rFonts w:ascii="Calibri" w:eastAsia="Calibri" w:hAnsi="Calibri" w:cs="Arial"/>
      <w:kern w:val="0"/>
      <w:sz w:val="20"/>
      <w:szCs w:val="20"/>
      <w:lang w:eastAsia="en-US" w:bidi="he-IL"/>
      <w14:ligatures w14:val="none"/>
    </w:rPr>
  </w:style>
  <w:style w:type="character" w:styleId="FootnoteReference">
    <w:name w:val="footnote reference"/>
    <w:basedOn w:val="DefaultParagraphFont"/>
    <w:uiPriority w:val="99"/>
    <w:semiHidden/>
    <w:unhideWhenUsed/>
    <w:rsid w:val="00501EE1"/>
    <w:rPr>
      <w:vertAlign w:val="superscript"/>
    </w:rPr>
  </w:style>
  <w:style w:type="paragraph" w:styleId="Header">
    <w:name w:val="header"/>
    <w:basedOn w:val="Normal"/>
    <w:link w:val="HeaderChar"/>
    <w:uiPriority w:val="99"/>
    <w:unhideWhenUsed/>
    <w:rsid w:val="00E66E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E3F"/>
    <w:rPr>
      <w:lang w:val="en-GB"/>
    </w:rPr>
  </w:style>
  <w:style w:type="paragraph" w:styleId="Footer">
    <w:name w:val="footer"/>
    <w:basedOn w:val="Normal"/>
    <w:link w:val="FooterChar"/>
    <w:uiPriority w:val="99"/>
    <w:unhideWhenUsed/>
    <w:rsid w:val="00E66E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E3F"/>
    <w:rPr>
      <w:lang w:val="en-GB"/>
    </w:rPr>
  </w:style>
  <w:style w:type="character" w:styleId="Hyperlink">
    <w:name w:val="Hyperlink"/>
    <w:basedOn w:val="DefaultParagraphFont"/>
    <w:uiPriority w:val="99"/>
    <w:unhideWhenUsed/>
    <w:rsid w:val="00E375D2"/>
    <w:rPr>
      <w:color w:val="0563C1" w:themeColor="hyperlink"/>
      <w:u w:val="single"/>
    </w:rPr>
  </w:style>
  <w:style w:type="character" w:styleId="UnresolvedMention">
    <w:name w:val="Unresolved Mention"/>
    <w:basedOn w:val="DefaultParagraphFont"/>
    <w:uiPriority w:val="99"/>
    <w:semiHidden/>
    <w:unhideWhenUsed/>
    <w:rsid w:val="00E375D2"/>
    <w:rPr>
      <w:color w:val="605E5C"/>
      <w:shd w:val="clear" w:color="auto" w:fill="E1DFDD"/>
    </w:rPr>
  </w:style>
  <w:style w:type="character" w:styleId="FollowedHyperlink">
    <w:name w:val="FollowedHyperlink"/>
    <w:basedOn w:val="DefaultParagraphFont"/>
    <w:uiPriority w:val="99"/>
    <w:semiHidden/>
    <w:unhideWhenUsed/>
    <w:rsid w:val="00455E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6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1-9053-568X" TargetMode="External"/><Relationship Id="rId18" Type="http://schemas.openxmlformats.org/officeDocument/2006/relationships/hyperlink" Target="https://doi.org/10.1007/s40497-026-00514-2" TargetMode="External"/><Relationship Id="rId26" Type="http://schemas.openxmlformats.org/officeDocument/2006/relationships/hyperlink" Target="https://doi.org/10.3390/jrfm16070332" TargetMode="External"/><Relationship Id="rId39" Type="http://schemas.openxmlformats.org/officeDocument/2006/relationships/hyperlink" Target="http://www.bis.org" TargetMode="External"/><Relationship Id="rId21" Type="http://schemas.openxmlformats.org/officeDocument/2006/relationships/hyperlink" Target="https://doi.org/10.3390/jrfm18090478" TargetMode="External"/><Relationship Id="rId34" Type="http://schemas.openxmlformats.org/officeDocument/2006/relationships/hyperlink" Target="https://kanalregister.hkdir.no/publiseringskanaler/info/forlag?pid=06A19C54-F15A-4D3E-BE4B-87DFC7C6BE13" TargetMode="External"/><Relationship Id="rId42" Type="http://schemas.openxmlformats.org/officeDocument/2006/relationships/fontTable" Target="fontTable.xml"/><Relationship Id="rId7" Type="http://schemas.openxmlformats.org/officeDocument/2006/relationships/hyperlink" Target="mailto:mamarlp@unisa.ac.za" TargetMode="External"/><Relationship Id="rId2" Type="http://schemas.openxmlformats.org/officeDocument/2006/relationships/styles" Target="styles.xml"/><Relationship Id="rId16" Type="http://schemas.openxmlformats.org/officeDocument/2006/relationships/hyperlink" Target="https://eur06.safelinks.protection.outlook.com/?url=https%3A%2F%2Forcid.org%2F0000-0002-1645-4897&amp;data=05%7C02%7CSibinab%40unisa.ac.za%7C5e12afdab1274e3768f908dc4e216807%7Cca9a8b8c3ea34799a43e5510398e7a3b%7C0%7C0%7C638471152578320388%7CUnknown%7CTWFpbGZsb3d8eyJWIjoiMC4wLjAwMDAiLCJQIjoiV2luMzIiLCJBTiI6Ik1haWwiLCJXVCI6Mn0%3D%7C0%7C%7C%7C&amp;sdata=ZYZN1IHdjXrgy39erGK446IuMFbEWh2eoaYkp6Hvl7I%3D&amp;reserved=0" TargetMode="External"/><Relationship Id="rId20" Type="http://schemas.openxmlformats.org/officeDocument/2006/relationships/hyperlink" Target="https://doi.org/10.3390/jrfm18090518" TargetMode="External"/><Relationship Id="rId29" Type="http://schemas.openxmlformats.org/officeDocument/2006/relationships/hyperlink" Target="https://doi.org/10.1007/s10551-025-06065-y"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dl.handle.net/10500/20122" TargetMode="External"/><Relationship Id="rId24" Type="http://schemas.openxmlformats.org/officeDocument/2006/relationships/hyperlink" Target="https://doi.org/10.3390/risks12100165" TargetMode="External"/><Relationship Id="rId32" Type="http://schemas.openxmlformats.org/officeDocument/2006/relationships/hyperlink" Target="https://doi.org/10.1108/BJM-07-2022-0268" TargetMode="External"/><Relationship Id="rId37" Type="http://schemas.openxmlformats.org/officeDocument/2006/relationships/hyperlink" Target="https://www.iisa.co.za/" TargetMode="External"/><Relationship Id="rId40" Type="http://schemas.openxmlformats.org/officeDocument/2006/relationships/hyperlink" Target="http://www.saifm.co.za" TargetMode="External"/><Relationship Id="rId5" Type="http://schemas.openxmlformats.org/officeDocument/2006/relationships/footnotes" Target="footnotes.xml"/><Relationship Id="rId15" Type="http://schemas.openxmlformats.org/officeDocument/2006/relationships/hyperlink" Target="mailto:grebegpm@unisa.ac.za" TargetMode="External"/><Relationship Id="rId23" Type="http://schemas.openxmlformats.org/officeDocument/2006/relationships/hyperlink" Target="https://doi.org/10.3390/risks13050094" TargetMode="External"/><Relationship Id="rId28" Type="http://schemas.openxmlformats.org/officeDocument/2006/relationships/hyperlink" Target="https://doi.org/10.1080/2331186X.2025.2559159" TargetMode="External"/><Relationship Id="rId36" Type="http://schemas.openxmlformats.org/officeDocument/2006/relationships/hyperlink" Target="http://www.africagrowth.com/event_conf.htm" TargetMode="External"/><Relationship Id="rId10" Type="http://schemas.openxmlformats.org/officeDocument/2006/relationships/hyperlink" Target="https://orcid.org/0000-0003-0953-8424" TargetMode="External"/><Relationship Id="rId19" Type="http://schemas.openxmlformats.org/officeDocument/2006/relationships/hyperlink" Target="https://doi.org/10.3390/covid6030034" TargetMode="External"/><Relationship Id="rId31" Type="http://schemas.openxmlformats.org/officeDocument/2006/relationships/hyperlink" Target="https://doi.org/10.1080/13691066.2024.2310232" TargetMode="External"/><Relationship Id="rId4" Type="http://schemas.openxmlformats.org/officeDocument/2006/relationships/webSettings" Target="webSettings.xml"/><Relationship Id="rId9" Type="http://schemas.openxmlformats.org/officeDocument/2006/relationships/hyperlink" Target="mailto:sibinab@unisa.ac.za" TargetMode="External"/><Relationship Id="rId14" Type="http://schemas.openxmlformats.org/officeDocument/2006/relationships/hyperlink" Target="https://orcid.org/0000-0003-0860-1057" TargetMode="External"/><Relationship Id="rId22" Type="http://schemas.openxmlformats.org/officeDocument/2006/relationships/hyperlink" Target="https://doi.org/10.1007/978-3-031-86516-9_4" TargetMode="External"/><Relationship Id="rId27" Type="http://schemas.openxmlformats.org/officeDocument/2006/relationships/hyperlink" Target="https://doi.org/10.54560/jracr.v13i2.360" TargetMode="External"/><Relationship Id="rId30" Type="http://schemas.openxmlformats.org/officeDocument/2006/relationships/hyperlink" Target="https://doi.org/10.17705/1thci.00216" TargetMode="External"/><Relationship Id="rId35" Type="http://schemas.openxmlformats.org/officeDocument/2006/relationships/hyperlink" Target="https://doi.org/10.1007/978-3-030-46309-0_14" TargetMode="External"/><Relationship Id="rId43" Type="http://schemas.openxmlformats.org/officeDocument/2006/relationships/theme" Target="theme/theme1.xml"/><Relationship Id="rId8" Type="http://schemas.openxmlformats.org/officeDocument/2006/relationships/hyperlink" Target="http://orcid.org/0000-0001-7263-3884" TargetMode="External"/><Relationship Id="rId3" Type="http://schemas.openxmlformats.org/officeDocument/2006/relationships/settings" Target="settings.xml"/><Relationship Id="rId12" Type="http://schemas.openxmlformats.org/officeDocument/2006/relationships/hyperlink" Target="mailto:rotem.shneor@uia.no" TargetMode="External"/><Relationship Id="rId17" Type="http://schemas.openxmlformats.org/officeDocument/2006/relationships/hyperlink" Target="https://eur06.safelinks.protection.outlook.com/?url=http%3A%2F%2Fhdl.handle.net%2F10500%2F18557&amp;data=05%7C02%7CSibinab%40unisa.ac.za%7C5e12afdab1274e3768f908dc4e216807%7Cca9a8b8c3ea34799a43e5510398e7a3b%7C0%7C0%7C638471152578330071%7CUnknown%7CTWFpbGZsb3d8eyJWIjoiMC4wLjAwMDAiLCJQIjoiV2luMzIiLCJBTiI6Ik1haWwiLCJXVCI6Mn0%3D%7C0%7C%7C%7C&amp;sdata=CfdYZgVsJATFhkHE3CTEwnXkFLOL9FhtwoGpRN99fvE%3D&amp;reserved=0" TargetMode="External"/><Relationship Id="rId25" Type="http://schemas.openxmlformats.org/officeDocument/2006/relationships/hyperlink" Target="https://doi.org/10.3390/jrfm17100454" TargetMode="External"/><Relationship Id="rId33" Type="http://schemas.openxmlformats.org/officeDocument/2006/relationships/hyperlink" Target="https://doi.org/10.1504/IJBDM.2022.119453" TargetMode="External"/><Relationship Id="rId38" Type="http://schemas.openxmlformats.org/officeDocument/2006/relationships/hyperlink" Target="http://aria.org/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3353</Words>
  <Characters>19118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AB Sibindi</dc:creator>
  <cp:keywords/>
  <dc:description/>
  <cp:lastModifiedBy>Kruger, Bronwyn</cp:lastModifiedBy>
  <cp:revision>1</cp:revision>
  <dcterms:created xsi:type="dcterms:W3CDTF">2026-08-31T12:28:00Z</dcterms:created>
  <dcterms:modified xsi:type="dcterms:W3CDTF">2026-08-31T12:28:00Z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8b389dcf-b043-4e4a-852e-504160e59831</vt:lpwstr>
  </property>
</Properties>
</file>